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142"/>
        <w:gridCol w:w="1883"/>
        <w:gridCol w:w="1365"/>
        <w:gridCol w:w="1855"/>
        <w:gridCol w:w="2338"/>
        <w:gridCol w:w="1206"/>
        <w:gridCol w:w="2126"/>
        <w:gridCol w:w="1134"/>
      </w:tblGrid>
      <w:tr w:rsidR="006B1F3E" w:rsidRPr="00193AB6" w:rsidTr="00A11134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RANGE!A1:M116"/>
            <w:bookmarkStart w:id="1" w:name="_GoBack"/>
            <w:bookmarkEnd w:id="1"/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OBIETTIVI PERFORMANCE AREA LAVORI PUBBLICI E TUTELA DEL TERRITORIO </w:t>
            </w:r>
            <w:bookmarkEnd w:id="0"/>
          </w:p>
        </w:tc>
      </w:tr>
      <w:tr w:rsidR="006B1F3E" w:rsidRPr="00193AB6" w:rsidTr="00A11134">
        <w:trPr>
          <w:trHeight w:val="330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6B1F3E" w:rsidRPr="00193AB6" w:rsidTr="00A11134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1 - </w:t>
            </w:r>
          </w:p>
        </w:tc>
      </w:tr>
      <w:tr w:rsidR="006B1F3E" w:rsidRPr="00193AB6" w:rsidTr="00A11134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F3E" w:rsidRPr="00193AB6" w:rsidRDefault="00193AB6" w:rsidP="006D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Istruzione </w:t>
            </w:r>
          </w:p>
        </w:tc>
      </w:tr>
      <w:tr w:rsidR="006B1F3E" w:rsidRPr="00193AB6" w:rsidTr="00A11134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193AB6" w:rsidP="006B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Una scuola al passo coi tempi</w:t>
            </w:r>
          </w:p>
        </w:tc>
      </w:tr>
      <w:tr w:rsidR="006B1F3E" w:rsidRPr="00193AB6" w:rsidTr="00A11134">
        <w:trPr>
          <w:trHeight w:val="33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descrizione azione strategica</w:t>
            </w:r>
          </w:p>
        </w:tc>
        <w:tc>
          <w:tcPr>
            <w:tcW w:w="12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28" w:rsidRDefault="006B1F3E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L’amministrazione comunale crede fermamente che lo sviluppo del paese passi attraverso l’istruzione scolastica e la formazione didattica. È compito dell’amministrazione comunale assicurare le condizioni essenziali per l’accesso agli studi in strutture adeguate e al passo coi tempi, il tutto in collaborazione con le altre istituzioni coinvolte. </w:t>
            </w:r>
            <w:r w:rsidR="005C79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particolare la manutenzione,  </w:t>
            </w:r>
            <w:r w:rsidRPr="005C79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riqualificazione e il potenziamento di tutti gli immobili scolastici </w:t>
            </w:r>
            <w:r w:rsidR="005C79F4" w:rsidRPr="005C79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sono condizioni necessarie alla </w:t>
            </w:r>
            <w:r w:rsidRPr="005C79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creazione di un contesto socio-ambientale favorevole e confortevole. </w:t>
            </w:r>
          </w:p>
          <w:p w:rsidR="006D2593" w:rsidRDefault="002A7228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 dall'inizio del mandato si è  proceduto a completare e ad avviare nuovi interventi di manutenzione straordinaria delle strutture scolas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tiche esistenti.</w:t>
            </w:r>
          </w:p>
          <w:p w:rsidR="002A7228" w:rsidRDefault="002A7228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particolare sono stati già conclusi:</w:t>
            </w:r>
          </w:p>
          <w:p w:rsidR="002A7228" w:rsidRDefault="002A7228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interventi di Restauro, Risanamento Conservativo e Messa in Sicurezza della Copertura della scuola G. Garibaldi; </w:t>
            </w:r>
          </w:p>
          <w:p w:rsidR="002A7228" w:rsidRDefault="002A7228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lavori di ristrutturazione dell'edificio scolastico Nostra Signora di Bonaria; </w:t>
            </w:r>
          </w:p>
          <w:p w:rsidR="002A7228" w:rsidRDefault="002A7228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Ristrutturazione della scuola secondaria E.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orrino di via Regina Margherita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(1° lotto)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</w:t>
            </w:r>
          </w:p>
          <w:p w:rsidR="005C79F4" w:rsidRPr="005C79F4" w:rsidRDefault="002A7228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Ristrutturazione della scuola primaria di via Regina Margherita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(1° lotto)</w:t>
            </w:r>
          </w:p>
          <w:p w:rsidR="006B1F3E" w:rsidRDefault="000F5F08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dovrà procedere alla realizzazione dei seguenti ulteriori interventi:</w:t>
            </w:r>
          </w:p>
          <w:p w:rsidR="00A00569" w:rsidRDefault="000F5F08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Asilo </w:t>
            </w:r>
            <w:r w:rsidR="00A005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nido</w:t>
            </w:r>
          </w:p>
          <w:p w:rsidR="000F5F08" w:rsidRDefault="000F5F08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di via Regina Margherita (2° lotto)</w:t>
            </w:r>
          </w:p>
          <w:p w:rsidR="000F5F08" w:rsidRDefault="000F5F08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secondaria E Porrino di via Regina Margherita (2° lotto)</w:t>
            </w:r>
          </w:p>
          <w:p w:rsidR="000F5F08" w:rsidRPr="00193AB6" w:rsidRDefault="000F5F08" w:rsidP="005C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Polo scolastico iscol@</w:t>
            </w:r>
          </w:p>
        </w:tc>
      </w:tr>
      <w:tr w:rsidR="006B1F3E" w:rsidRPr="00193AB6" w:rsidTr="00A11134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1F3E" w:rsidRPr="00193AB6" w:rsidTr="00A11134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1F3E" w:rsidRPr="00193AB6" w:rsidTr="00A11134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1F3E" w:rsidRPr="00193AB6" w:rsidTr="00A11134">
        <w:trPr>
          <w:trHeight w:val="28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1F3E" w:rsidRPr="00193AB6" w:rsidTr="005C79F4">
        <w:trPr>
          <w:trHeight w:val="27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6B1F3E" w:rsidRPr="00193AB6" w:rsidTr="005C79F4">
        <w:trPr>
          <w:trHeight w:val="27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lavori pubblici</w:t>
            </w:r>
          </w:p>
        </w:tc>
      </w:tr>
      <w:tr w:rsidR="006B1F3E" w:rsidRPr="00193AB6" w:rsidTr="005C79F4">
        <w:trPr>
          <w:trHeight w:val="22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Assessore lavori pubblici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F3E" w:rsidRPr="00193AB6" w:rsidRDefault="006B1F3E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11134" w:rsidRPr="00193AB6" w:rsidTr="00057AE1">
        <w:trPr>
          <w:trHeight w:val="76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34" w:rsidRPr="00193AB6" w:rsidRDefault="00A11134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34" w:rsidRPr="00193AB6" w:rsidRDefault="00A11134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134" w:rsidRPr="00193AB6" w:rsidRDefault="00A11134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34" w:rsidRPr="00193AB6" w:rsidRDefault="00A11134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134" w:rsidRPr="00A11134" w:rsidRDefault="00A11134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11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0F5F08" w:rsidRPr="00193AB6" w:rsidTr="00FA50A3">
        <w:trPr>
          <w:trHeight w:val="227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08" w:rsidRPr="00193AB6" w:rsidRDefault="000F5F08" w:rsidP="00A0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Realizzazione asilo nido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E1" w:rsidRDefault="00057AE1" w:rsidP="0005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Comune di Uta </w:t>
            </w:r>
            <w:r w:rsidR="000E42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ha ottenuto un finanziamento regionale per la realizzazione di un asilo nido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 ha cofinanziato </w:t>
            </w:r>
            <w:r w:rsidR="000E42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risorse comunali. </w:t>
            </w:r>
          </w:p>
          <w:p w:rsidR="000F5F08" w:rsidRDefault="00057AE1" w:rsidP="0005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settore lavori pubblici ha avviato la procedura per l’individuazione dei progettisti e dovrà procedere alla presentazione del progetto in giunta e all’avvio della gara per i lavori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08" w:rsidRPr="00193AB6" w:rsidRDefault="00057AE1" w:rsidP="0005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Presentare il progetto definitivo alla giunta e avviare la procedura di gara per i lavori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08" w:rsidRPr="00193AB6" w:rsidRDefault="00057AE1" w:rsidP="00A1113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il 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08" w:rsidRPr="00193AB6" w:rsidRDefault="00FF2182" w:rsidP="006D2593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A11134" w:rsidRPr="00193AB6" w:rsidTr="00FA50A3">
        <w:trPr>
          <w:trHeight w:val="125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134" w:rsidRPr="00193AB6" w:rsidRDefault="00057AE1" w:rsidP="0005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“Ristrutturazione della scuola secondaria E. Porr</w:t>
            </w:r>
            <w:r w:rsidR="00A005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ino di via Regina Margherita - 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2° lotto: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F08" w:rsidRPr="00C4547A" w:rsidRDefault="00C4547A" w:rsidP="00C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Nei primi mesi del 2019 sono stati affidati i lavori ed è stato firmato il contratto con la ditta esecutrice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34" w:rsidRPr="00C4547A" w:rsidRDefault="00C4547A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Verificare la corretta esecuzione  dei lavori e il rispetto dei tempi contrattuali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134" w:rsidRPr="00193AB6" w:rsidRDefault="00C4547A" w:rsidP="00C4547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del cronoprogramma e dei tempi contrattuali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34" w:rsidRPr="00193AB6" w:rsidRDefault="00A00569" w:rsidP="006D2593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057AE1" w:rsidRPr="00193AB6" w:rsidTr="00FA50A3">
        <w:trPr>
          <w:trHeight w:val="127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AE1" w:rsidRPr="00193AB6" w:rsidRDefault="00057AE1" w:rsidP="0005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Ristrutturazione della scuola primaria di via Regina Margherita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AE1" w:rsidRPr="00193AB6" w:rsidRDefault="00C4547A" w:rsidP="00FA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lavori del primo lotto si sono conclusi nel mese di dicembre del 2018. Per i lavori del secondo stralcio è stata individuata la ditta e dovranno essere eseguiti i lavori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E1" w:rsidRPr="00193AB6" w:rsidRDefault="00C4547A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C45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Verificare la corretta esecuzione  dei lavori e il rispetto dei tempi contrattuali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AE1" w:rsidRPr="00193AB6" w:rsidRDefault="00C4547A" w:rsidP="00C4547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del cronoprogramma e dei tempi contrattuali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E1" w:rsidRPr="00193AB6" w:rsidRDefault="00A00569" w:rsidP="006D2593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057AE1" w:rsidRPr="00193AB6" w:rsidTr="00FA50A3">
        <w:trPr>
          <w:trHeight w:val="71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AE1" w:rsidRPr="00193AB6" w:rsidRDefault="00D553C3" w:rsidP="0005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="00057AE1" w:rsidRPr="00193AB6">
                <w:rPr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scuola aperta e multifuzionale</w:t>
              </w:r>
            </w:hyperlink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AE1" w:rsidRPr="00193AB6" w:rsidRDefault="00057AE1" w:rsidP="00C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nuova amministrazione, sin dall'inizio del mandato, ha aderito all’iniziativa Iscol@ a valere sull’Asse I “Scuole del nuovo millennio”.“Si tratta di un progetto innovativo  caratterizzato da una forte correlazione tra progetto architettonico e progetto didattico,  che mette al centro lo studente. Nel  Nuovo Polo Scolastico sono riuniti tutti i cicli di istruzione (scuola dell’infanzia, Primaria e Secondaria di primo grado) per creare un percorso scolastico unitario che prenda in carico i bambini piccolissimi e li guidi sino al</w:t>
            </w:r>
            <w:r w:rsidR="00C45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primo ciclo di istruzione, garantendo stabilità e continuità didattica al sistema scolastico</w:t>
            </w:r>
            <w:r w:rsidR="00C45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territorio</w:t>
            </w:r>
            <w:r w:rsidR="00FA50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Nel 2018 si è concluso il concorso di progettazione volto all’individuazione del  soggetto cui affidare le prestazioni tecniche. Entro il 31.12.2019 dovrebbe essere bandita la gara dei lavori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E1" w:rsidRPr="00193AB6" w:rsidRDefault="00FA50A3" w:rsidP="00FA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Presentare alla giunta lo studio di fattibilità, il</w:t>
            </w:r>
            <w:r w:rsidR="00057AE1"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progetto 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definitivo - esecutivo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bandire la gara entro i termini indicati nel cronoprogramma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AE1" w:rsidRPr="00193AB6" w:rsidRDefault="00FA50A3" w:rsidP="00A1113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31.12.2019 bandire la gara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E1" w:rsidRPr="00193AB6" w:rsidRDefault="0066570A" w:rsidP="006D2593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FA50A3" w:rsidRPr="00193AB6" w:rsidTr="00FA50A3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OBIETTIVI PERFORMANCE AREA LAVORI PUBBLICI E TUTELA DEL TERRITORIO </w:t>
            </w:r>
          </w:p>
        </w:tc>
      </w:tr>
      <w:tr w:rsidR="00FA50A3" w:rsidRPr="00193AB6" w:rsidTr="002C53FC">
        <w:trPr>
          <w:trHeight w:val="330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FA50A3" w:rsidRPr="00193AB6" w:rsidTr="002C53FC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FA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</w:p>
        </w:tc>
      </w:tr>
      <w:tr w:rsidR="00FA50A3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</w:t>
            </w:r>
          </w:p>
        </w:tc>
      </w:tr>
      <w:tr w:rsidR="00FA50A3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830CF9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Riqualificazione strutture sportive</w:t>
            </w:r>
          </w:p>
        </w:tc>
      </w:tr>
      <w:tr w:rsidR="00FA50A3" w:rsidRPr="00193AB6" w:rsidTr="002C53FC">
        <w:trPr>
          <w:trHeight w:val="33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descrizione azione strategica</w:t>
            </w:r>
          </w:p>
        </w:tc>
        <w:tc>
          <w:tcPr>
            <w:tcW w:w="12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Default="007C5162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comune di Uta sono tantissime le associazioni sportive che quotidianamente, con uno straordinario sforzo personale ed economico, svolgono un fondamentale ruolo di supporto nella crescita della nostra comunità.  A tal fine è necessario predisporre gli interventi di messa in sicurezza degli impianti sportivi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:rsidR="007C5162" w:rsidRPr="00193AB6" w:rsidRDefault="007C5162" w:rsidP="0066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 2018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è stato approvato il progetto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sono stati realizzati i 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lavori di demolizione e ricostruzione del</w:t>
            </w:r>
            <w:r w:rsidR="006657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copertura della palestra di S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anta Porada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Inoltre sono stati realizzati i lavori di ristrutturazione dell’impianto  di Bascus A</w:t>
            </w:r>
            <w:r w:rsidR="006657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gius (finanziato dalla Città metropolitana e da avanzo di </w:t>
            </w:r>
            <w:r w:rsidR="004203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amministrazione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). </w:t>
            </w:r>
          </w:p>
        </w:tc>
      </w:tr>
      <w:tr w:rsidR="00FA50A3" w:rsidRPr="00193AB6" w:rsidTr="002C53FC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50A3" w:rsidRPr="00193AB6" w:rsidTr="002C53FC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50A3" w:rsidRPr="00193AB6" w:rsidTr="002C53FC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50A3" w:rsidRPr="00193AB6" w:rsidTr="00FA50A3">
        <w:trPr>
          <w:trHeight w:val="276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50A3" w:rsidRPr="00193AB6" w:rsidTr="002C53FC">
        <w:trPr>
          <w:trHeight w:val="27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FA50A3" w:rsidRPr="00193AB6" w:rsidTr="002C53FC">
        <w:trPr>
          <w:trHeight w:val="27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lavori pubblici</w:t>
            </w:r>
          </w:p>
        </w:tc>
      </w:tr>
      <w:tr w:rsidR="00FA50A3" w:rsidRPr="00193AB6" w:rsidTr="002C53FC">
        <w:trPr>
          <w:trHeight w:val="22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Assessore lavori pubblici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A50A3" w:rsidRPr="00193AB6" w:rsidTr="002C53FC">
        <w:trPr>
          <w:trHeight w:val="76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A3" w:rsidRPr="00A11134" w:rsidRDefault="00FA50A3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11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FA50A3" w:rsidRPr="00193AB6" w:rsidTr="007C5162">
        <w:trPr>
          <w:trHeight w:val="110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7C516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Impianto sportivo Bascus Argius</w:t>
            </w:r>
            <w:r w:rsidR="00830C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lavori di completamento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Default="007C5162" w:rsidP="007C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Sono in fase di conclusione i lavori sugli impianti che saranno omologati entro luglio. Si dovrà inoltre procedere con l’affidamento dei lavori complementari della copertura dello skate park. 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C8" w:rsidRDefault="004203C8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Procedere con l’omologazione dell’impianto entro luglio 2019</w:t>
            </w:r>
          </w:p>
          <w:p w:rsidR="00FA50A3" w:rsidRPr="00193AB6" w:rsidRDefault="004203C8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Procedere con l’affidamento della progettazione e realizzazione dei lavori di copertura dello skate park entro ottobre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66570A" w:rsidP="0047205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Concludere i lavori nel rispetto del cronoprogramma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A3" w:rsidRPr="00193AB6" w:rsidRDefault="004203C8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</w:tbl>
    <w:p w:rsidR="004203C8" w:rsidRDefault="004203C8">
      <w:r>
        <w:br w:type="page"/>
      </w:r>
    </w:p>
    <w:tbl>
      <w:tblPr>
        <w:tblW w:w="1503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142"/>
        <w:gridCol w:w="1883"/>
        <w:gridCol w:w="1365"/>
        <w:gridCol w:w="1855"/>
        <w:gridCol w:w="2338"/>
        <w:gridCol w:w="1206"/>
        <w:gridCol w:w="2126"/>
        <w:gridCol w:w="1134"/>
      </w:tblGrid>
      <w:tr w:rsidR="004203C8" w:rsidRPr="00193AB6" w:rsidTr="002C53FC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C8" w:rsidRPr="00193AB6" w:rsidRDefault="004203C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OBIETTIVI PERFORMANCE AREA LAVORI PUBBLICI E TUTELA DEL TERRITORIO </w:t>
            </w:r>
          </w:p>
        </w:tc>
      </w:tr>
      <w:tr w:rsidR="004203C8" w:rsidRPr="00193AB6" w:rsidTr="002C53FC">
        <w:trPr>
          <w:trHeight w:val="330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C8" w:rsidRPr="00193AB6" w:rsidRDefault="004203C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C8" w:rsidRPr="00193AB6" w:rsidRDefault="004203C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C8" w:rsidRPr="00193AB6" w:rsidRDefault="004203C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C8" w:rsidRPr="00193AB6" w:rsidRDefault="004203C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4203C8" w:rsidRPr="00193AB6" w:rsidTr="002C53FC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C8" w:rsidRPr="00193AB6" w:rsidRDefault="004203C8" w:rsidP="004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</w:p>
        </w:tc>
      </w:tr>
      <w:tr w:rsidR="004203C8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3C8" w:rsidRPr="00193AB6" w:rsidRDefault="004203C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3C8" w:rsidRPr="00193AB6" w:rsidRDefault="004203C8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tutela del territorio e dell’ambiente</w:t>
            </w:r>
          </w:p>
        </w:tc>
      </w:tr>
      <w:tr w:rsidR="004203C8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C8" w:rsidRPr="00193AB6" w:rsidRDefault="004203C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C8" w:rsidRPr="00193AB6" w:rsidRDefault="006D2593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Mitigazione rischi</w:t>
            </w:r>
          </w:p>
        </w:tc>
      </w:tr>
      <w:tr w:rsidR="00601012" w:rsidRPr="00193AB6" w:rsidTr="002C53FC">
        <w:trPr>
          <w:trHeight w:val="33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descrizione azione strategica</w:t>
            </w:r>
          </w:p>
        </w:tc>
        <w:tc>
          <w:tcPr>
            <w:tcW w:w="12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60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promozione delle opere di mitigazione rischi e tutela delle zone comprom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sse</w:t>
            </w:r>
          </w:p>
        </w:tc>
      </w:tr>
      <w:tr w:rsidR="00601012" w:rsidRPr="00193AB6" w:rsidTr="002C53FC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1012" w:rsidRPr="00193AB6" w:rsidTr="002C53FC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1012" w:rsidRPr="00193AB6" w:rsidTr="002C53FC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1012" w:rsidRPr="00193AB6" w:rsidTr="002C53FC">
        <w:trPr>
          <w:trHeight w:val="276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1012" w:rsidRPr="00193AB6" w:rsidTr="002C53FC">
        <w:trPr>
          <w:trHeight w:val="27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601012" w:rsidRPr="00193AB6" w:rsidTr="002C53FC">
        <w:trPr>
          <w:trHeight w:val="27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lavori pubblici</w:t>
            </w:r>
          </w:p>
        </w:tc>
      </w:tr>
      <w:tr w:rsidR="00601012" w:rsidRPr="00193AB6" w:rsidTr="002C53FC">
        <w:trPr>
          <w:trHeight w:val="22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Assessore lavori pubblici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01012" w:rsidRPr="00193AB6" w:rsidTr="002C53FC">
        <w:trPr>
          <w:trHeight w:val="76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12" w:rsidRPr="00A11134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11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601012" w:rsidRPr="00193AB6" w:rsidTr="002C53FC">
        <w:trPr>
          <w:trHeight w:val="110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FF2182" w:rsidRDefault="0060101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promozione delle opere di mitigazione rischi e tutela delle zone compromesse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FF2182" w:rsidRDefault="00601012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Realizzazione delle opere di mitigazione del rischio, in particolare manutenzione dei rii con i fondi assegnati dalla RAS</w:t>
            </w:r>
            <w:r w:rsidR="0066570A"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la pulizia dei rii (annualità 2018 e 2019)</w:t>
            </w:r>
            <w:r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0A" w:rsidRPr="00FF2182" w:rsidRDefault="00601012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Realizzare i lavori di pulizia dei canali finanziati dalla regione </w:t>
            </w:r>
            <w:r w:rsidR="0066570A"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(annualità 2018) </w:t>
            </w:r>
            <w:r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luglio 2019</w:t>
            </w:r>
          </w:p>
          <w:p w:rsidR="0066570A" w:rsidRPr="00FF2182" w:rsidRDefault="0066570A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6570A" w:rsidRPr="00FF2182" w:rsidRDefault="00601012" w:rsidP="0066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6570A"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Realizzare i lavori di pulizia dei canali finanziati dalla regione (annualità 2019) entro dicembre 2019 approvazione del progetto</w:t>
            </w:r>
            <w:r w:rsidR="006F001F"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affidare i lavori</w:t>
            </w:r>
          </w:p>
          <w:p w:rsidR="00601012" w:rsidRPr="00FF2182" w:rsidRDefault="00601012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FF2182" w:rsidRDefault="00601012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della tempistica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</w:tbl>
    <w:p w:rsidR="00830CF9" w:rsidRDefault="00830CF9">
      <w:r>
        <w:br w:type="page"/>
      </w:r>
    </w:p>
    <w:tbl>
      <w:tblPr>
        <w:tblW w:w="1503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142"/>
        <w:gridCol w:w="1883"/>
        <w:gridCol w:w="2511"/>
        <w:gridCol w:w="709"/>
        <w:gridCol w:w="2338"/>
        <w:gridCol w:w="1206"/>
        <w:gridCol w:w="2126"/>
        <w:gridCol w:w="1134"/>
      </w:tblGrid>
      <w:tr w:rsidR="00601012" w:rsidRPr="00193AB6" w:rsidTr="002C53FC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12" w:rsidRPr="00193AB6" w:rsidRDefault="004203C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 w:rsidR="00601012">
              <w:br w:type="page"/>
            </w:r>
            <w:r w:rsidR="00601012">
              <w:br w:type="page"/>
            </w:r>
            <w:r w:rsidR="00601012"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OBIETTIVI PERFORMANCE AREA LAVORI PUBBLICI E TUTELA DEL TERRITORIO </w:t>
            </w:r>
          </w:p>
        </w:tc>
      </w:tr>
      <w:tr w:rsidR="00601012" w:rsidRPr="00193AB6" w:rsidTr="00245114">
        <w:trPr>
          <w:trHeight w:val="330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601012" w:rsidRPr="00193AB6" w:rsidTr="002C53FC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60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</w:p>
        </w:tc>
      </w:tr>
      <w:tr w:rsidR="00601012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012" w:rsidRPr="00193AB6" w:rsidRDefault="006D2593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viabilità</w:t>
            </w:r>
          </w:p>
        </w:tc>
      </w:tr>
      <w:tr w:rsidR="00601012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0101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12" w:rsidRPr="00193AB6" w:rsidRDefault="006D2593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Miglioramento rete stradale</w:t>
            </w:r>
          </w:p>
        </w:tc>
      </w:tr>
      <w:tr w:rsidR="00D548A6" w:rsidRPr="00193AB6" w:rsidTr="002C53FC">
        <w:trPr>
          <w:trHeight w:val="33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6D2593" w:rsidRDefault="00D548A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D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descrizione azione strategica</w:t>
            </w:r>
          </w:p>
        </w:tc>
        <w:tc>
          <w:tcPr>
            <w:tcW w:w="12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6D2593" w:rsidRDefault="00D548A6" w:rsidP="006D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miglioramento della rete stradale urbana</w:t>
            </w:r>
            <w:r w:rsidR="00FA72D2" w:rsidRPr="006D2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548A6" w:rsidRPr="00193AB6" w:rsidTr="002C53FC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548A6" w:rsidRPr="00193AB6" w:rsidTr="002C53FC">
        <w:trPr>
          <w:trHeight w:val="276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548A6" w:rsidRPr="00193AB6" w:rsidTr="00B640C4">
        <w:trPr>
          <w:trHeight w:val="27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D548A6" w:rsidRPr="00193AB6" w:rsidTr="00B640C4">
        <w:trPr>
          <w:trHeight w:val="27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lavori pubblici</w:t>
            </w:r>
          </w:p>
        </w:tc>
      </w:tr>
      <w:tr w:rsidR="00D548A6" w:rsidRPr="00193AB6" w:rsidTr="00B640C4">
        <w:trPr>
          <w:trHeight w:val="22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Assessore lavori pubblici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D548A6" w:rsidRPr="00193AB6" w:rsidTr="00B640C4">
        <w:trPr>
          <w:trHeight w:val="76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A6" w:rsidRPr="00A11134" w:rsidRDefault="00D548A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11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245114" w:rsidRPr="00193AB6" w:rsidTr="00B640C4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14" w:rsidRPr="00193AB6" w:rsidRDefault="00245114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14" w:rsidRDefault="00245114" w:rsidP="0083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14" w:rsidRPr="00193AB6" w:rsidRDefault="00245114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14" w:rsidRDefault="00245114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14" w:rsidRDefault="00245114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548A6" w:rsidRPr="00193AB6" w:rsidTr="00B640C4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miglioramento della rete stradale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interna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59" w:rsidRDefault="00D548A6" w:rsidP="0083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igliorare la rete stradale interna e i collegamenti con i comuni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imitrofi. 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D548A6" w:rsidRDefault="00D548A6" w:rsidP="0083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Nel 2018 sono stati conclusi: </w:t>
            </w:r>
          </w:p>
          <w:p w:rsidR="00472059" w:rsidRDefault="00D548A6" w:rsidP="00D548A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48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lavori di manutenzione straordinaria via Sulis; </w:t>
            </w:r>
          </w:p>
          <w:p w:rsidR="00D548A6" w:rsidRPr="00D548A6" w:rsidRDefault="00D548A6" w:rsidP="00D548A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48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Lavori di riqualificazione urbana e manutenzione straordinaria via Montegranatico;</w:t>
            </w:r>
          </w:p>
          <w:p w:rsidR="00D548A6" w:rsidRPr="00D548A6" w:rsidRDefault="00D548A6" w:rsidP="00D548A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48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manutenzione delle seguenti strade comunali:</w:t>
            </w:r>
            <w:r w:rsidRPr="00D548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o Via Regina Margherita</w:t>
            </w:r>
            <w:r w:rsidRPr="00D548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o Via Stazione</w:t>
            </w:r>
            <w:r w:rsidRPr="00D548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o Via Umberto I</w:t>
            </w:r>
            <w:r w:rsidRPr="00D548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o Via Bascus Argius</w:t>
            </w:r>
          </w:p>
          <w:p w:rsidR="00D548A6" w:rsidRDefault="00D548A6" w:rsidP="0083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Durante il 2019 dovranno essere realizzati i lavori sulle strade finanziati a fine anno 2018 mediante applicazione dell’avanzo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amministrazione. In particolare:</w:t>
            </w:r>
          </w:p>
          <w:p w:rsidR="006B3C76" w:rsidRDefault="006B3C76" w:rsidP="00FA72D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Montegranatico 2° lotto</w:t>
            </w:r>
          </w:p>
          <w:p w:rsidR="00D548A6" w:rsidRPr="00FA72D2" w:rsidRDefault="006B3C76" w:rsidP="00FA72D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lavori strade UTA N</w:t>
            </w:r>
            <w:r w:rsidR="00D548A6" w:rsidRPr="00FA72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</w:t>
            </w:r>
          </w:p>
          <w:p w:rsidR="00D548A6" w:rsidRPr="00FA72D2" w:rsidRDefault="00D548A6" w:rsidP="00FA72D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72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lavori strade UTA SUD</w:t>
            </w:r>
          </w:p>
          <w:p w:rsidR="00D548A6" w:rsidRDefault="00D548A6" w:rsidP="00FA72D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72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lavori strade UTA OVEST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conclusione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gli 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interventi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avviati nel 2019 entro i tempi fissati dal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cronoprogramma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dai contratti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tempistica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A6" w:rsidRPr="00193AB6" w:rsidRDefault="00D548A6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  <w:tr w:rsidR="00245114" w:rsidRPr="00B640C4" w:rsidTr="00B640C4">
        <w:trPr>
          <w:trHeight w:val="92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4" w:rsidRPr="00B640C4" w:rsidRDefault="00B640C4" w:rsidP="00B640C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7"/>
            </w:tblGrid>
            <w:tr w:rsidR="00B640C4" w:rsidRPr="00FF2182" w:rsidTr="00B640C4">
              <w:trPr>
                <w:trHeight w:val="797"/>
              </w:trPr>
              <w:tc>
                <w:tcPr>
                  <w:tcW w:w="2777" w:type="dxa"/>
                </w:tcPr>
                <w:p w:rsidR="00B640C4" w:rsidRPr="00FF2182" w:rsidRDefault="00B640C4" w:rsidP="00B640C4">
                  <w:pPr>
                    <w:pStyle w:val="Default"/>
                  </w:pPr>
                  <w:r w:rsidRPr="00B640C4">
                    <w:t xml:space="preserve"> </w:t>
                  </w:r>
                  <w:r w:rsidRPr="00FF2182">
                    <w:rPr>
                      <w:bCs/>
                    </w:rPr>
                    <w:t xml:space="preserve">Realizzazione della pista ciclabile, manutenzione e messa in sicurezza della viabilità dallo svincolo sulla Strada Pedemontana al centro abitato (Chiesa di S. Giusta) </w:t>
                  </w:r>
                  <w:r w:rsidR="001A2F18" w:rsidRPr="00FF2182">
                    <w:rPr>
                      <w:bCs/>
                    </w:rPr>
                    <w:t>–</w:t>
                  </w:r>
                  <w:r w:rsidRPr="00FF2182">
                    <w:rPr>
                      <w:bCs/>
                    </w:rPr>
                    <w:t xml:space="preserve"> </w:t>
                  </w:r>
                  <w:r w:rsidR="001A2F18" w:rsidRPr="00FF2182">
                    <w:rPr>
                      <w:bCs/>
                    </w:rPr>
                    <w:t>finanziata dalla città metropolitana</w:t>
                  </w:r>
                </w:p>
              </w:tc>
            </w:tr>
          </w:tbl>
          <w:p w:rsidR="00245114" w:rsidRPr="00FF2182" w:rsidRDefault="00245114" w:rsidP="006B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4" w:rsidRPr="00FF2182" w:rsidRDefault="00B640C4" w:rsidP="00B640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Nei primi mesi del 2019 si è proceduto all’approvazione del progetto di fattibilità tecnica ed economica e contestuale adozione di variante urbanistica finalizzata </w:t>
            </w:r>
            <w:r w:rsidR="00472059" w:rsidRPr="00FF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anche </w:t>
            </w:r>
            <w:r w:rsidRPr="00FF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all'apposizione del vincolo preordinato all'esproprio. </w:t>
            </w:r>
            <w:r w:rsidR="001A2F18" w:rsidRPr="00FF2182">
              <w:rPr>
                <w:rFonts w:ascii="Times New Roman" w:hAnsi="Times New Roman" w:cs="Times New Roman"/>
                <w:bCs/>
                <w:sz w:val="24"/>
                <w:szCs w:val="24"/>
              </w:rPr>
              <w:t>Occorre procedere con l’approvazione definitiva del progetto in variante, la predisposizione della progettazione definitiva esecutiva e l’affidamento dei lavori</w:t>
            </w:r>
          </w:p>
          <w:p w:rsidR="00245114" w:rsidRPr="00FF2182" w:rsidRDefault="00245114" w:rsidP="00B64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8" w:rsidRPr="00FF2182" w:rsidRDefault="001A2F18" w:rsidP="006B1F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L’adozione della variante è stata inviata agli enti competenti per l’acquisizione dei pareri i quali si sono già espressi </w:t>
            </w:r>
          </w:p>
          <w:p w:rsidR="00245114" w:rsidRPr="00FF2182" w:rsidRDefault="001A2F18" w:rsidP="006B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2182">
              <w:rPr>
                <w:rFonts w:ascii="Times New Roman" w:hAnsi="Times New Roman" w:cs="Times New Roman"/>
                <w:bCs/>
                <w:sz w:val="24"/>
                <w:szCs w:val="24"/>
              </w:rPr>
              <w:t>E’ necessario procedere con l’approvazione definitiva della variante a seguito di verifiche nello studio di compatibilità idraulica resesi necessari dopo la delibera ADIS 1/2019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114" w:rsidRPr="00FF2182" w:rsidRDefault="001A2F18" w:rsidP="006B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del cronoprogramma concordato con la Città metropolitana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14" w:rsidRPr="00B640C4" w:rsidRDefault="001A2F18" w:rsidP="006B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21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</w:tbl>
    <w:p w:rsidR="00FA72D2" w:rsidRDefault="00FA72D2">
      <w:r w:rsidRPr="00B640C4">
        <w:rPr>
          <w:sz w:val="24"/>
          <w:szCs w:val="24"/>
        </w:rPr>
        <w:br w:type="page"/>
      </w:r>
    </w:p>
    <w:tbl>
      <w:tblPr>
        <w:tblW w:w="1503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142"/>
        <w:gridCol w:w="1883"/>
        <w:gridCol w:w="1365"/>
        <w:gridCol w:w="1855"/>
        <w:gridCol w:w="2338"/>
        <w:gridCol w:w="1206"/>
        <w:gridCol w:w="2126"/>
        <w:gridCol w:w="1134"/>
      </w:tblGrid>
      <w:tr w:rsidR="00FA72D2" w:rsidRPr="00193AB6" w:rsidTr="002C53FC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OBIETTIVI PERFORMANCE AREA LAVORI PUBBLICI E TUTELA DEL TERRITORIO </w:t>
            </w:r>
          </w:p>
        </w:tc>
      </w:tr>
      <w:tr w:rsidR="00FA72D2" w:rsidRPr="00193AB6" w:rsidTr="002C53FC">
        <w:trPr>
          <w:trHeight w:val="330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FA72D2" w:rsidRPr="00193AB6" w:rsidTr="002C53FC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FA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</w:p>
        </w:tc>
      </w:tr>
      <w:tr w:rsidR="00FA72D2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D2" w:rsidRPr="00193AB6" w:rsidRDefault="00FA72D2" w:rsidP="00FA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gestione rifiuti </w:t>
            </w:r>
          </w:p>
        </w:tc>
      </w:tr>
      <w:tr w:rsidR="00FA72D2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72D2" w:rsidRPr="00193AB6" w:rsidTr="002C53FC">
        <w:trPr>
          <w:trHeight w:val="33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descrizione azione strategica</w:t>
            </w:r>
          </w:p>
        </w:tc>
        <w:tc>
          <w:tcPr>
            <w:tcW w:w="12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Default="00FA72D2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tematica dei rifiuti ha acquisito un interesse e un’importanza considerevole, in particolar modo sotto il profilo ambientale ed economico. La raccolta differenziata nel Comune di Uta si concretizza in una raccolta porta a porta, diversificata in alcune tipologie di rifiuti (umido, carta e cartone, plastica, alluminio e vetro, ingombranti e indifferenziato). La sola parte indifferenziata è destinata all’inceneritore, mentre il resto dei rifiuti ai centri di recupero, con il riconoscimento di un rimborso.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forte politica ambientale perseguita dall’Amministrazione ha portato a un rapido e progressivo aumento della differenziazione con conseguente riduzione della percentuale di secco indifferenziato. </w:t>
            </w:r>
          </w:p>
          <w:p w:rsidR="009529C2" w:rsidRPr="00193AB6" w:rsidRDefault="009529C2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Durante l’anno 2019 dovrà essere approvato il nuovo progetto per la raccolta differenziata e dovrà essere conclusa la gara per l’affidamento del servizio (in proroga da alcuni anni)</w:t>
            </w:r>
          </w:p>
        </w:tc>
      </w:tr>
      <w:tr w:rsidR="00FA72D2" w:rsidRPr="00193AB6" w:rsidTr="002C53FC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72D2" w:rsidRPr="00193AB6" w:rsidTr="002C53FC">
        <w:trPr>
          <w:trHeight w:val="276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72D2" w:rsidRPr="00193AB6" w:rsidTr="002C53FC">
        <w:trPr>
          <w:trHeight w:val="27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FA72D2" w:rsidRPr="00193AB6" w:rsidTr="002C53FC">
        <w:trPr>
          <w:trHeight w:val="27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lavori pubblici</w:t>
            </w:r>
          </w:p>
        </w:tc>
      </w:tr>
      <w:tr w:rsidR="00FA72D2" w:rsidRPr="00193AB6" w:rsidTr="002C53FC">
        <w:trPr>
          <w:trHeight w:val="22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A72D2" w:rsidRPr="00193AB6" w:rsidTr="002C53FC">
        <w:trPr>
          <w:trHeight w:val="76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D2" w:rsidRPr="00193AB6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D2" w:rsidRPr="00A11134" w:rsidRDefault="00FA72D2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11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9529C2" w:rsidRPr="00193AB6" w:rsidTr="002C53FC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C2" w:rsidRPr="00193AB6" w:rsidRDefault="009529C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migliorare il servizio di raccolta differenziata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C2" w:rsidRPr="00E675BD" w:rsidRDefault="009529C2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l'appalto del servizio di raccolta è scaduto da qualche tempo e si è dovuto procedere con la concessione di due proroghe. Si rende pertanto necessario approvare al più presto il nuovo progetto del servizio al fine di bandire la gara evitando ulteriori proroghe</w:t>
            </w:r>
          </w:p>
          <w:p w:rsidR="00472059" w:rsidRPr="00E675BD" w:rsidRDefault="00472059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72059" w:rsidRPr="00E675BD" w:rsidRDefault="00472059" w:rsidP="00E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Adottare </w:t>
            </w:r>
            <w:r w:rsidR="00E675BD"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quanto</w:t>
            </w:r>
            <w:r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necessari</w:t>
            </w:r>
            <w:r w:rsidR="00E675BD"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r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garantire il regolare conferimento degli ingombranti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59" w:rsidRDefault="009529C2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predisporre il nuovo progetto per la gestione del servizio di raccolta differenziata volto ad aumentare la qualità del rifiuto differenziato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presentare alla giunta entro luglio 2019. </w:t>
            </w:r>
          </w:p>
          <w:p w:rsidR="009529C2" w:rsidRPr="008B6643" w:rsidRDefault="009529C2" w:rsidP="008B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Avviare le procedure di gara</w:t>
            </w:r>
            <w:r w:rsidR="008B66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B6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entro il 31.12.2019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affidare l’appalto entro il </w:t>
            </w:r>
            <w:r w:rsidRPr="008B664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  <w:t>31.12.2019</w:t>
            </w:r>
            <w:r w:rsidR="008B664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  <w:t xml:space="preserve"> </w:t>
            </w:r>
            <w:r w:rsidR="008B6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31.03.2020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C2" w:rsidRPr="00193AB6" w:rsidRDefault="009529C2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della tempistica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C2" w:rsidRDefault="00FF2182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  <w:p w:rsidR="00FF2182" w:rsidRPr="00193AB6" w:rsidRDefault="00FF2182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29C2" w:rsidRPr="00193AB6" w:rsidTr="002C53FC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2" w:rsidRPr="00193AB6" w:rsidRDefault="009529C2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proseguire nell’attività di organizzazione di giornate di sensibilizzazione della popolazione, soprattutto dei bambini, sulle tematiche del 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rispetto dell’ambiente del prossimo, per garantire alle future generazioni un mondo più pulito;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2" w:rsidRPr="00193AB6" w:rsidRDefault="009529C2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sensibilizzazione della popolazione alle tematiche del rispetto dell'ambiente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2" w:rsidRPr="00193AB6" w:rsidRDefault="00112298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 rispetto degli indirizzi impartiti dalla giunta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9C2" w:rsidRPr="00193AB6" w:rsidRDefault="009529C2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C2" w:rsidRPr="00193AB6" w:rsidRDefault="00112298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112298" w:rsidRPr="00193AB6" w:rsidTr="002C53FC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98" w:rsidRPr="00193AB6" w:rsidRDefault="00112298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Caratterizzazione e messa in sicurezza permanente ex discarica comunale Is Tapias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98" w:rsidRPr="00193AB6" w:rsidRDefault="00112298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procedere con la predisposizione degli atti necessari per la messa in sicurezza della discarica</w:t>
            </w:r>
            <w:r w:rsidR="00A477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(i lavori devono essere affidati entro il 31.12.2021)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98" w:rsidRDefault="001A2F18" w:rsidP="001A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Presentare il piano di caratterizzazione alla giunta</w:t>
            </w:r>
            <w:r w:rsidR="001122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298" w:rsidRPr="00193AB6" w:rsidRDefault="00112298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98" w:rsidRDefault="006D2593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</w:tbl>
    <w:p w:rsidR="00112298" w:rsidRDefault="00112298"/>
    <w:p w:rsidR="00112298" w:rsidRDefault="00112298">
      <w:r>
        <w:br w:type="page"/>
      </w:r>
    </w:p>
    <w:tbl>
      <w:tblPr>
        <w:tblW w:w="1503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142"/>
        <w:gridCol w:w="1883"/>
        <w:gridCol w:w="1365"/>
        <w:gridCol w:w="1855"/>
        <w:gridCol w:w="2338"/>
        <w:gridCol w:w="1206"/>
        <w:gridCol w:w="2126"/>
        <w:gridCol w:w="1134"/>
      </w:tblGrid>
      <w:tr w:rsidR="00112298" w:rsidRPr="00193AB6" w:rsidTr="002C53FC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OBIETTIVI PERFORMANCE AREA LAVORI PUBBLICI E TUTELA DEL TERRITORIO </w:t>
            </w:r>
          </w:p>
        </w:tc>
      </w:tr>
      <w:tr w:rsidR="00112298" w:rsidRPr="00193AB6" w:rsidTr="002C53FC">
        <w:trPr>
          <w:trHeight w:val="330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112298" w:rsidRPr="00193AB6" w:rsidTr="002C53FC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11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6 </w:t>
            </w: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</w:p>
        </w:tc>
      </w:tr>
      <w:tr w:rsidR="00112298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Protezione civile</w:t>
            </w: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12298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A4773E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Interventi a seguito dell’evento alluvionale del 10-11 ottobre 2018</w:t>
            </w:r>
          </w:p>
        </w:tc>
      </w:tr>
      <w:tr w:rsidR="00112298" w:rsidRPr="00193AB6" w:rsidTr="002C53FC">
        <w:trPr>
          <w:trHeight w:val="33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descrizione azione strategica</w:t>
            </w:r>
          </w:p>
        </w:tc>
        <w:tc>
          <w:tcPr>
            <w:tcW w:w="12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B8" w:rsidRDefault="00C048B8" w:rsidP="00C048B8">
            <w:pPr>
              <w:spacing w:after="0" w:line="240" w:lineRule="auto"/>
              <w:ind w:lef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911E6" w:rsidRDefault="00C048B8" w:rsidP="00C048B8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B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Gli </w:t>
            </w:r>
            <w:r w:rsidRPr="00C048B8">
              <w:rPr>
                <w:rFonts w:ascii="Times New Roman" w:hAnsi="Times New Roman" w:cs="Times New Roman"/>
                <w:sz w:val="24"/>
                <w:szCs w:val="24"/>
              </w:rPr>
              <w:t xml:space="preserve">eccezionali eventi meteorici verificati in data 10-11 ottobre 2018, con conseguente dichiarazione di calamità naturale e attivazione del COC, </w:t>
            </w:r>
            <w:r w:rsidR="003A1DD8">
              <w:rPr>
                <w:rFonts w:ascii="Times New Roman" w:hAnsi="Times New Roman" w:cs="Times New Roman"/>
                <w:sz w:val="24"/>
                <w:szCs w:val="24"/>
              </w:rPr>
              <w:t>hanno creato situazioni di estrema gravità , impegnando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l’Amministrazione nella soluzione di </w:t>
            </w:r>
            <w:r w:rsidRPr="00C048B8">
              <w:rPr>
                <w:rFonts w:ascii="Times New Roman" w:hAnsi="Times New Roman" w:cs="Times New Roman"/>
                <w:sz w:val="24"/>
                <w:szCs w:val="24"/>
              </w:rPr>
              <w:t>numerose criticità di protezione civile: accoglienza e sistemazione di cittadini che hanno dovuto abbandonare le proprie abitazioni; stima danni alle infrastrutture; interventi  urgenti per il ripristino delle infrastrutture e per  il ritorno alla normalità, censimento danni alle attività produttive e agricole, collaborazione con i cittadini nella predisposizione delle richieste di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imborsi per i danni subiti, ecc. </w:t>
            </w:r>
          </w:p>
          <w:p w:rsidR="00C048B8" w:rsidRPr="00066DBB" w:rsidRDefault="00C048B8" w:rsidP="00C048B8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 xml:space="preserve">seguito </w:t>
            </w:r>
            <w:r w:rsidR="006E18E3" w:rsidRPr="00066DBB">
              <w:rPr>
                <w:rFonts w:ascii="Times New Roman" w:hAnsi="Times New Roman" w:cs="Times New Roman"/>
                <w:sz w:val="24"/>
                <w:szCs w:val="24"/>
              </w:rPr>
              <w:t xml:space="preserve">delle segnalazioni 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>presentate dall’Amministrazione, il Commissario delegato per l’</w:t>
            </w:r>
            <w:r w:rsidR="006E18E3" w:rsidRPr="00066DBB">
              <w:rPr>
                <w:rFonts w:ascii="Times New Roman" w:hAnsi="Times New Roman" w:cs="Times New Roman"/>
                <w:sz w:val="24"/>
                <w:szCs w:val="24"/>
              </w:rPr>
              <w:t>emergenza alluvione ha concesso dei finanziamenti per  alcuni investimenti urgenti. In particolare:</w:t>
            </w:r>
          </w:p>
          <w:p w:rsidR="00BD242C" w:rsidRPr="00066DBB" w:rsidRDefault="00BD242C" w:rsidP="006E18E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>ordinanza n. 6 del 08.04.2019 (piano stralcio degli interventi di riduzione del rischio residuo e/o ripristino di strutture e infrastrutture pubbliche ex DPCM 27 febbraio 2019, annualità 2019)</w:t>
            </w:r>
            <w:r w:rsidR="00066DBB">
              <w:rPr>
                <w:rFonts w:ascii="Times New Roman" w:hAnsi="Times New Roman" w:cs="Times New Roman"/>
                <w:sz w:val="24"/>
                <w:szCs w:val="24"/>
              </w:rPr>
              <w:t xml:space="preserve"> – importo intervento 31.000.000,00 – annualità </w:t>
            </w:r>
            <w:r w:rsidR="00153AB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A1DD8" w:rsidRPr="00066DBB">
              <w:rPr>
                <w:rFonts w:ascii="Times New Roman" w:hAnsi="Times New Roman" w:cs="Times New Roman"/>
                <w:sz w:val="24"/>
                <w:szCs w:val="24"/>
              </w:rPr>
              <w:t>euro 3.100.000,00</w:t>
            </w:r>
            <w:r w:rsidR="00547FE2" w:rsidRPr="00066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1DD8" w:rsidRPr="00066DBB" w:rsidRDefault="003A1DD8" w:rsidP="003A1DD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>ripristin</w:t>
            </w:r>
            <w:r w:rsidR="00066D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0CE" w:rsidRPr="00066DBB">
              <w:rPr>
                <w:rFonts w:ascii="Times New Roman" w:hAnsi="Times New Roman" w:cs="Times New Roman"/>
                <w:sz w:val="24"/>
                <w:szCs w:val="24"/>
              </w:rPr>
              <w:t xml:space="preserve">degli alvei fluviali Rio Cixerri –rio </w:t>
            </w:r>
            <w:r w:rsidR="00066DBB">
              <w:rPr>
                <w:rFonts w:ascii="Times New Roman" w:hAnsi="Times New Roman" w:cs="Times New Roman"/>
                <w:sz w:val="24"/>
                <w:szCs w:val="24"/>
              </w:rPr>
              <w:t>coccodi, Rio Sa Sarpa rio G</w:t>
            </w:r>
            <w:r w:rsidR="006920CE" w:rsidRPr="00066DBB">
              <w:rPr>
                <w:rFonts w:ascii="Times New Roman" w:hAnsi="Times New Roman" w:cs="Times New Roman"/>
                <w:sz w:val="24"/>
                <w:szCs w:val="24"/>
              </w:rPr>
              <w:t>uttureddu</w:t>
            </w:r>
            <w:r w:rsidR="00066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0CE" w:rsidRPr="00066DBB">
              <w:rPr>
                <w:rFonts w:ascii="Times New Roman" w:hAnsi="Times New Roman" w:cs="Times New Roman"/>
                <w:sz w:val="24"/>
                <w:szCs w:val="24"/>
              </w:rPr>
              <w:t xml:space="preserve"> Rio </w:t>
            </w:r>
            <w:r w:rsidR="00066DBB">
              <w:rPr>
                <w:rFonts w:ascii="Times New Roman" w:hAnsi="Times New Roman" w:cs="Times New Roman"/>
                <w:sz w:val="24"/>
                <w:szCs w:val="24"/>
              </w:rPr>
              <w:t>Sa Spindula e loro emissari; attraversamento cosi d’acqua e ponti sugli stessi, ecc;</w:t>
            </w:r>
          </w:p>
          <w:p w:rsidR="006E18E3" w:rsidRPr="00066DBB" w:rsidRDefault="00BD242C" w:rsidP="006E18E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>ordinanza n. 9 del 05.06.2019 (piano degli investimenti ex DPCM 4 aprile 2019 – primo stralcio annualità 2019):</w:t>
            </w:r>
          </w:p>
          <w:p w:rsidR="00BD242C" w:rsidRDefault="00BD242C" w:rsidP="00BD242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>interventi ripristino edifici pubblici (piscina, palestra, ex palazzo municipale) euro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BD242C" w:rsidRDefault="00BD242C" w:rsidP="00BD242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interventi di ripristino viabilità extraurbana (strade sterrate e ponticelli di attraversamento) euro 4.400.000,00</w:t>
            </w:r>
          </w:p>
          <w:p w:rsidR="00112298" w:rsidRPr="00193AB6" w:rsidRDefault="00112298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12298" w:rsidRPr="00193AB6" w:rsidTr="002C53FC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12298" w:rsidRPr="00193AB6" w:rsidTr="002C53FC">
        <w:trPr>
          <w:trHeight w:val="276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12298" w:rsidRPr="00193AB6" w:rsidTr="002C53FC">
        <w:trPr>
          <w:trHeight w:val="27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112298" w:rsidRPr="00193AB6" w:rsidTr="002C53FC">
        <w:trPr>
          <w:trHeight w:val="27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lavori pubblici</w:t>
            </w:r>
          </w:p>
        </w:tc>
      </w:tr>
      <w:tr w:rsidR="00112298" w:rsidRPr="00193AB6" w:rsidTr="002C53FC">
        <w:trPr>
          <w:trHeight w:val="22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12298" w:rsidRPr="00193AB6" w:rsidTr="002C53FC">
        <w:trPr>
          <w:trHeight w:val="76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98" w:rsidRPr="00A11134" w:rsidRDefault="00112298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11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112298" w:rsidRPr="00193AB6" w:rsidTr="002C53FC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E675BD" w:rsidRDefault="00A14E68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Aggiornamento piano protezione civile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E675BD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Conferire gli incarichi necessari ad adeguare il piano di protezione civile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9A239C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30 giorni dallo stanziamento dei fondi in bilancio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Pr="00193AB6" w:rsidRDefault="00112298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8" w:rsidRDefault="00FF2182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  <w:p w:rsidR="00FF2182" w:rsidRPr="00193AB6" w:rsidRDefault="00FF2182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55A44" w:rsidRPr="00193AB6" w:rsidTr="002C53FC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4" w:rsidRPr="00066DBB" w:rsidRDefault="00555A44" w:rsidP="00555A44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>ipristin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 xml:space="preserve"> degli alvei fluviali 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Rio Cixerri –rio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coccodi, Rio Sa Sarpa rio G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>uttureddu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 xml:space="preserve"> Rio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 Spindula e loro emissari; attraversamento cosi d’acqua e ponti sugli stessi, ecc;</w:t>
            </w:r>
          </w:p>
          <w:p w:rsidR="00555A44" w:rsidRDefault="00555A44" w:rsidP="00CF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4" w:rsidRPr="00066DBB" w:rsidRDefault="00555A44" w:rsidP="00555A44">
            <w:pPr>
              <w:pStyle w:val="Paragrafoelenco"/>
              <w:spacing w:after="0" w:line="240" w:lineRule="auto"/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 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 xml:space="preserve">ordinanza n. 6 del 08.04.2019 (piano stralcio 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degli interventi di riduzione del rischio residuo e/o ripristino di strutture e infrastrutture pubbliche ex DPCM 27 febbraio 2019, annualità 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 Commissario per l’emergenza alluvione ha finanziato  un intervento di euro 31.000.000,00 di cui 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>euro 3.100.000,00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annualità 2019</w:t>
            </w:r>
          </w:p>
          <w:p w:rsidR="00555A44" w:rsidRDefault="00555A44" w:rsidP="00A4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4" w:rsidRPr="00193AB6" w:rsidRDefault="00555A44" w:rsidP="00C6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Realizzare gli interventi nel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rispetto dei tempi fissati nell’ordinanza  (31.12.2019 ovvero altro termine concordato)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A44" w:rsidRDefault="00555A44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Rispetto della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tempistica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4" w:rsidRDefault="00FF2182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10</w:t>
            </w:r>
          </w:p>
          <w:p w:rsidR="004B3818" w:rsidRDefault="004B3818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55A44" w:rsidRPr="00193AB6" w:rsidTr="002C53FC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8B" w:rsidRDefault="00CC788B" w:rsidP="00CC788B">
            <w:pPr>
              <w:pStyle w:val="Paragrafoelenco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>nterventi ripristino edifici pubblici (piscina, palestra, ex palazzo municipale) euro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CC788B" w:rsidRDefault="00CC788B" w:rsidP="00CC788B">
            <w:pPr>
              <w:pStyle w:val="Paragrafoelenco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8B" w:rsidRDefault="00CC788B" w:rsidP="00CC788B">
            <w:pPr>
              <w:pStyle w:val="Paragrafoelenco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Interventi di ripristino viabilità extraurbana (strade sterrate e ponticelli di attraversamento) euro 4.400.000,00</w:t>
            </w:r>
          </w:p>
          <w:p w:rsidR="00555A44" w:rsidRPr="00193AB6" w:rsidRDefault="00555A44" w:rsidP="00CF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8B" w:rsidRPr="00066DBB" w:rsidRDefault="00CC788B" w:rsidP="00CC788B">
            <w:pPr>
              <w:pStyle w:val="Paragrafoelenco"/>
              <w:spacing w:after="0" w:line="240" w:lineRule="auto"/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 xml:space="preserve">ordinanza n. 9 del 05.06.2019 (piano degli investimenti ex DPCM 4 aprile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Commissario per l’emergenza alluvione ha finanziato il </w:t>
            </w:r>
            <w:r w:rsidRPr="00066DBB">
              <w:rPr>
                <w:rFonts w:ascii="Times New Roman" w:hAnsi="Times New Roman" w:cs="Times New Roman"/>
                <w:sz w:val="24"/>
                <w:szCs w:val="24"/>
              </w:rPr>
              <w:t xml:space="preserve">primo stralcio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-annualità 2019, degli interventi</w:t>
            </w:r>
          </w:p>
          <w:p w:rsidR="00555A44" w:rsidRDefault="00555A44" w:rsidP="00A4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55A44" w:rsidRPr="00193AB6" w:rsidRDefault="00555A44" w:rsidP="00A4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4" w:rsidRPr="00193AB6" w:rsidRDefault="00555A44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Realizzare gli interventi nel rispetto dei tempi fissati nell’ordinanza  (31.12.2019 ovvero altro termine concordato)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A44" w:rsidRPr="00193AB6" w:rsidRDefault="00555A44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della tempistica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4" w:rsidRPr="00193AB6" w:rsidRDefault="00555A44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  <w:tr w:rsidR="00555A44" w:rsidRPr="00193AB6" w:rsidTr="002C53FC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4" w:rsidRPr="00193AB6" w:rsidRDefault="00555A44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4" w:rsidRPr="00193AB6" w:rsidRDefault="00555A44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4" w:rsidRDefault="00555A44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A44" w:rsidRPr="00193AB6" w:rsidRDefault="00555A44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4" w:rsidRDefault="00555A44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B3C76" w:rsidRDefault="006B3C76"/>
    <w:p w:rsidR="006B3C76" w:rsidRDefault="006B3C76">
      <w:r>
        <w:br w:type="page"/>
      </w:r>
    </w:p>
    <w:tbl>
      <w:tblPr>
        <w:tblW w:w="1503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142"/>
        <w:gridCol w:w="1883"/>
        <w:gridCol w:w="1365"/>
        <w:gridCol w:w="1855"/>
        <w:gridCol w:w="2338"/>
        <w:gridCol w:w="1206"/>
        <w:gridCol w:w="2126"/>
        <w:gridCol w:w="1134"/>
      </w:tblGrid>
      <w:tr w:rsidR="006B3C76" w:rsidRPr="00193AB6" w:rsidTr="002C53FC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OBIETTIVI PERFORMANCE AREA LAVORI PUBBLICI E TUTELA DEL TERRITORIO </w:t>
            </w:r>
          </w:p>
        </w:tc>
      </w:tr>
      <w:tr w:rsidR="006B3C76" w:rsidRPr="00193AB6" w:rsidTr="002C53FC">
        <w:trPr>
          <w:trHeight w:val="330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6B3C76" w:rsidRPr="00193AB6" w:rsidTr="002C53FC">
        <w:trPr>
          <w:trHeight w:val="330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6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</w:p>
        </w:tc>
      </w:tr>
      <w:tr w:rsidR="006B3C76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3C76" w:rsidRPr="00193AB6" w:rsidTr="002C53FC">
        <w:trPr>
          <w:trHeight w:val="330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0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Ampliamento del cimitero</w:t>
            </w:r>
          </w:p>
        </w:tc>
      </w:tr>
      <w:tr w:rsidR="006B3C76" w:rsidRPr="00193AB6" w:rsidTr="002C53FC">
        <w:trPr>
          <w:trHeight w:val="33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descrizione azione strategica</w:t>
            </w:r>
          </w:p>
        </w:tc>
        <w:tc>
          <w:tcPr>
            <w:tcW w:w="12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E675BD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cimitero è ormai saturo e si rende necessario procedere al suo ampliamento </w:t>
            </w:r>
          </w:p>
        </w:tc>
      </w:tr>
      <w:tr w:rsidR="006B3C76" w:rsidRPr="00193AB6" w:rsidTr="002C53FC">
        <w:trPr>
          <w:trHeight w:val="3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3C76" w:rsidRPr="00193AB6" w:rsidTr="002C53FC">
        <w:trPr>
          <w:trHeight w:val="276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3C76" w:rsidRPr="00193AB6" w:rsidTr="002C53FC">
        <w:trPr>
          <w:trHeight w:val="27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6B3C76" w:rsidRPr="00193AB6" w:rsidTr="002C53FC">
        <w:trPr>
          <w:trHeight w:val="27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Sindaco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lavori pubblici</w:t>
            </w:r>
          </w:p>
        </w:tc>
      </w:tr>
      <w:tr w:rsidR="006B3C76" w:rsidRPr="00193AB6" w:rsidTr="002C53FC">
        <w:trPr>
          <w:trHeight w:val="22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B3C76" w:rsidRPr="00193AB6" w:rsidTr="002C53FC">
        <w:trPr>
          <w:trHeight w:val="76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76" w:rsidRPr="00A11134" w:rsidRDefault="006B3C76" w:rsidP="002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11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6B3C76" w:rsidRPr="00193AB6" w:rsidTr="002C53FC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0911E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Ampliamento del cimitero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Default="00697E88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Piano regolatore cimiteriale trasmesso alla asl per parere </w:t>
            </w:r>
          </w:p>
          <w:p w:rsidR="00697E88" w:rsidRDefault="00697E88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97E88" w:rsidRDefault="00697E88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Progettazione definitiva e esecutiva e bando per i lavori </w:t>
            </w:r>
            <w:r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entro </w:t>
            </w:r>
            <w:r w:rsidR="006F001F"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30.09</w:t>
            </w:r>
            <w:r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.2019</w:t>
            </w:r>
            <w:r w:rsid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dei lavori dell’ampliamento </w:t>
            </w:r>
          </w:p>
          <w:p w:rsidR="00697E88" w:rsidRPr="00193AB6" w:rsidRDefault="00697E88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E675BD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Entro il </w:t>
            </w:r>
            <w:r w:rsidRPr="00E675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30.09.2019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bandire la gara dei lavori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E675BD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della tempistica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76" w:rsidRPr="00193AB6" w:rsidRDefault="00E675BD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6B3C76" w:rsidRPr="00193AB6" w:rsidTr="002C53FC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76" w:rsidRPr="00193AB6" w:rsidRDefault="006B3C7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76" w:rsidRPr="00193AB6" w:rsidRDefault="006B3C76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76" w:rsidRPr="00193AB6" w:rsidRDefault="006B3C76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C76" w:rsidRPr="00193AB6" w:rsidRDefault="006B3C76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76" w:rsidRPr="00193AB6" w:rsidRDefault="006B3C76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B3C76" w:rsidRPr="00193AB6" w:rsidTr="002C53FC">
        <w:trPr>
          <w:trHeight w:val="42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76" w:rsidRPr="00193AB6" w:rsidRDefault="006B3C76" w:rsidP="002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76" w:rsidRPr="00193AB6" w:rsidRDefault="006B3C76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76" w:rsidRDefault="006B3C76" w:rsidP="002C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C76" w:rsidRPr="00193AB6" w:rsidRDefault="006B3C76" w:rsidP="002C53FC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76" w:rsidRDefault="006B3C76" w:rsidP="002C53FC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012" w:rsidRDefault="00601012"/>
    <w:sectPr w:rsidR="00601012" w:rsidSect="006B1F3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997"/>
    <w:multiLevelType w:val="hybridMultilevel"/>
    <w:tmpl w:val="D1BA89E6"/>
    <w:lvl w:ilvl="0" w:tplc="0410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" w15:restartNumberingAfterBreak="0">
    <w:nsid w:val="207D0281"/>
    <w:multiLevelType w:val="hybridMultilevel"/>
    <w:tmpl w:val="A274BA50"/>
    <w:lvl w:ilvl="0" w:tplc="410AA9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0C5B"/>
    <w:multiLevelType w:val="hybridMultilevel"/>
    <w:tmpl w:val="5220243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965F91"/>
    <w:multiLevelType w:val="hybridMultilevel"/>
    <w:tmpl w:val="FA3EB22C"/>
    <w:lvl w:ilvl="0" w:tplc="410AA9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5A51"/>
    <w:multiLevelType w:val="hybridMultilevel"/>
    <w:tmpl w:val="2F52AB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0E2A79"/>
    <w:multiLevelType w:val="hybridMultilevel"/>
    <w:tmpl w:val="5286405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03"/>
    <w:rsid w:val="00057AE1"/>
    <w:rsid w:val="00066DBB"/>
    <w:rsid w:val="000911E6"/>
    <w:rsid w:val="000E4280"/>
    <w:rsid w:val="000F5F08"/>
    <w:rsid w:val="00112298"/>
    <w:rsid w:val="00153ABF"/>
    <w:rsid w:val="00193AB6"/>
    <w:rsid w:val="001A2F18"/>
    <w:rsid w:val="001D64AA"/>
    <w:rsid w:val="00245114"/>
    <w:rsid w:val="00253ECC"/>
    <w:rsid w:val="002A7228"/>
    <w:rsid w:val="003A1DD8"/>
    <w:rsid w:val="003B0542"/>
    <w:rsid w:val="004203C8"/>
    <w:rsid w:val="00421E8E"/>
    <w:rsid w:val="00472059"/>
    <w:rsid w:val="00495723"/>
    <w:rsid w:val="004B3818"/>
    <w:rsid w:val="005015BE"/>
    <w:rsid w:val="00537642"/>
    <w:rsid w:val="00547FE2"/>
    <w:rsid w:val="00555A44"/>
    <w:rsid w:val="005C79F4"/>
    <w:rsid w:val="00601012"/>
    <w:rsid w:val="00614321"/>
    <w:rsid w:val="0066570A"/>
    <w:rsid w:val="006920CE"/>
    <w:rsid w:val="00697E88"/>
    <w:rsid w:val="006B1F3E"/>
    <w:rsid w:val="006B3C76"/>
    <w:rsid w:val="006D2593"/>
    <w:rsid w:val="006E18E3"/>
    <w:rsid w:val="006F001F"/>
    <w:rsid w:val="007C5162"/>
    <w:rsid w:val="00830CF9"/>
    <w:rsid w:val="008B6643"/>
    <w:rsid w:val="009529C2"/>
    <w:rsid w:val="009869F8"/>
    <w:rsid w:val="009A239C"/>
    <w:rsid w:val="00A00569"/>
    <w:rsid w:val="00A11134"/>
    <w:rsid w:val="00A14E68"/>
    <w:rsid w:val="00A4773E"/>
    <w:rsid w:val="00B640C4"/>
    <w:rsid w:val="00BD242C"/>
    <w:rsid w:val="00C02A03"/>
    <w:rsid w:val="00C048B8"/>
    <w:rsid w:val="00C4547A"/>
    <w:rsid w:val="00CC788B"/>
    <w:rsid w:val="00CF56B4"/>
    <w:rsid w:val="00D548A6"/>
    <w:rsid w:val="00D553C3"/>
    <w:rsid w:val="00E675BD"/>
    <w:rsid w:val="00FA50A3"/>
    <w:rsid w:val="00FA72D2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C6B-6BC8-4E6D-B314-017B63C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B1F3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79F4"/>
    <w:pPr>
      <w:ind w:left="720"/>
      <w:contextualSpacing/>
    </w:pPr>
  </w:style>
  <w:style w:type="paragraph" w:customStyle="1" w:styleId="Default">
    <w:name w:val="Default"/>
    <w:rsid w:val="00B64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col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EFFE4-4E4E-4D79-A781-55215BF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a.marcello</dc:creator>
  <cp:lastModifiedBy>Mariarosa Cossu</cp:lastModifiedBy>
  <cp:revision>3</cp:revision>
  <dcterms:created xsi:type="dcterms:W3CDTF">2020-01-23T13:10:00Z</dcterms:created>
  <dcterms:modified xsi:type="dcterms:W3CDTF">2020-01-23T13:10:00Z</dcterms:modified>
</cp:coreProperties>
</file>