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88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3372"/>
        <w:gridCol w:w="1449"/>
        <w:gridCol w:w="2197"/>
        <w:gridCol w:w="1489"/>
        <w:gridCol w:w="2268"/>
        <w:gridCol w:w="142"/>
        <w:gridCol w:w="993"/>
        <w:gridCol w:w="3573"/>
      </w:tblGrid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PERFORMANCE INDIVIDUALE AREA AFFARI GENERALI</w:t>
            </w: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n.  -1</w:t>
            </w: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1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8F7300" w:rsidP="004A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Servizi istituzionali, generali e di gestione</w:t>
            </w: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1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330B04" w:rsidP="004A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Efficienza struttura organizzativa</w:t>
            </w:r>
          </w:p>
        </w:tc>
      </w:tr>
      <w:tr w:rsidR="004A7F74" w:rsidRPr="008F7300" w:rsidTr="00B16191">
        <w:trPr>
          <w:gridAfter w:val="1"/>
          <w:wAfter w:w="3573" w:type="dxa"/>
          <w:trHeight w:val="27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descrizione azione strategica</w:t>
            </w:r>
          </w:p>
        </w:tc>
        <w:tc>
          <w:tcPr>
            <w:tcW w:w="119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B16191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Un’amministrazione realizza davvero l’obiettivo di dare voce a tutti e soddisfare il bene comune se svolge la sua azione in modo responsabile.</w:t>
            </w:r>
            <w:r w:rsidR="00B16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tal fine è importante organizzare in maniera efficiente le attività della struttura organizzativa. In particolare occorre ridisegnare gli aspetti organizzativi e regolamentari relativi alla gestione delle risorse umane, anche alla luce delle novità normative, in attuazione della riforma della PA, nonchè a seguito della stipula del nuovo CCNL del comparto funzioni locali</w:t>
            </w: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A7F74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A7F74" w:rsidRPr="008F7300" w:rsidTr="00B16191">
        <w:trPr>
          <w:gridAfter w:val="1"/>
          <w:wAfter w:w="3573" w:type="dxa"/>
          <w:trHeight w:val="276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A7F74" w:rsidRPr="008F7300" w:rsidTr="00B16191">
        <w:trPr>
          <w:gridAfter w:val="1"/>
          <w:wAfter w:w="3573" w:type="dxa"/>
          <w:trHeight w:val="240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4A7F74" w:rsidRPr="008F7300" w:rsidTr="00B16191">
        <w:trPr>
          <w:gridAfter w:val="1"/>
          <w:wAfter w:w="3573" w:type="dxa"/>
          <w:trHeight w:val="24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affari generali</w:t>
            </w:r>
          </w:p>
        </w:tc>
      </w:tr>
      <w:tr w:rsidR="004A7F74" w:rsidRPr="008F7300" w:rsidTr="00B16191">
        <w:trPr>
          <w:gridAfter w:val="1"/>
          <w:wAfter w:w="3573" w:type="dxa"/>
          <w:trHeight w:val="24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74" w:rsidRPr="008F7300" w:rsidRDefault="004A7F74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D5932" w:rsidRPr="008F7300" w:rsidTr="00D66ABF">
        <w:trPr>
          <w:trHeight w:val="657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FD5932" w:rsidRDefault="00FD5932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FD5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peso relativo obiettivo</w:t>
            </w:r>
          </w:p>
        </w:tc>
        <w:tc>
          <w:tcPr>
            <w:tcW w:w="3573" w:type="dxa"/>
            <w:vAlign w:val="center"/>
          </w:tcPr>
          <w:p w:rsidR="00FD5932" w:rsidRPr="008F7300" w:rsidRDefault="00FD5932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D5932" w:rsidRPr="008F7300" w:rsidTr="00D66ABF">
        <w:trPr>
          <w:gridAfter w:val="1"/>
          <w:wAfter w:w="3573" w:type="dxa"/>
          <w:trHeight w:val="27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D4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gestione efficiente delle risorse umane</w:t>
            </w:r>
            <w:r w:rsidR="00D47BB2">
              <w:rPr>
                <w:rFonts w:ascii="Arial" w:hAnsi="Arial" w:cs="Arial"/>
              </w:rPr>
              <w:t>,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D4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normativa in materia di personale varia repentinamente e questo rende necessario un adeguamento continuo alle nuove disposizioni.</w:t>
            </w:r>
            <w:r w:rsidR="00D47B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particolare, si rende</w:t>
            </w:r>
            <w:r w:rsidR="002956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rà</w:t>
            </w:r>
            <w:r w:rsidR="00D47B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necessario tenere</w:t>
            </w:r>
            <w:r w:rsidR="00D47BB2" w:rsidRPr="00D47BB2">
              <w:rPr>
                <w:rFonts w:ascii="Times New Roman" w:hAnsi="Times New Roman" w:cs="Times New Roman"/>
                <w:sz w:val="24"/>
                <w:szCs w:val="24"/>
              </w:rPr>
              <w:t xml:space="preserve"> conto degli effetti che saranno determinati dalla entrata in vigore delle nuove regole dettate dal DL n. 34/2019 sulle assunzioni di personale e dalle disposizioni dettate dallo stesso provvedimento sul fondo per la contrattazione decentrata e su quello per le posizioni organizzative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5C203D" w:rsidP="00D4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Predisporre gli atti necessari per l’eventuale rivisitazione della programmazione del fabbisogno di personale a seguito della conversione in legge del DL</w:t>
            </w:r>
            <w:r w:rsidR="00D47B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34/2019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predisporre gli atti occorrenti per la quantificazione del fondo e l’avvio delle relazioni sindacali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91" w:rsidRDefault="005C203D" w:rsidP="00B1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Entro 30 giorni dalla legge di conversione del DL</w:t>
            </w:r>
            <w:r w:rsidR="002956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34/2019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2956F3" w:rsidRDefault="005C203D" w:rsidP="00B1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Verificare necessità di modificare il fabbisogno di personale</w:t>
            </w:r>
            <w:r w:rsidR="00D66A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:rsidR="002956F3" w:rsidRDefault="005C203D" w:rsidP="00B1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</w:t>
            </w:r>
            <w:r w:rsidR="00D66A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uantificare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fondo risorse decentrate 2019</w:t>
            </w:r>
            <w:r w:rsidR="00D66A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:rsidR="005C203D" w:rsidRPr="005C203D" w:rsidRDefault="002956F3" w:rsidP="00D6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Coordina</w:t>
            </w:r>
            <w:r w:rsidR="00D66A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attività volte alla p</w:t>
            </w:r>
            <w:r w:rsidR="00D47B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resentazione alla giunta del progetto di S. Maria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(con settore lavori pubblici e attività produttive) </w:t>
            </w:r>
            <w:r w:rsidR="00D47B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entro il 15 luglio 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FFD" w:rsidRPr="008F7300" w:rsidRDefault="002956F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 w:rsidR="00D47BB2">
              <w:br w:type="page"/>
            </w:r>
            <w:r w:rsidR="00BE531F"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PERFORMANCE INDIVIDUALE AREA AFFARI GENERALI</w:t>
            </w: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n.  -2</w:t>
            </w: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1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Tutela e valorizzazione dei beni e attività culturali</w:t>
            </w: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1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Valorizzazione patrimonio culturale</w:t>
            </w:r>
          </w:p>
        </w:tc>
      </w:tr>
      <w:tr w:rsidR="00476FFD" w:rsidRPr="008F7300" w:rsidTr="00B16191">
        <w:trPr>
          <w:gridAfter w:val="1"/>
          <w:wAfter w:w="3573" w:type="dxa"/>
          <w:trHeight w:val="27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descrizione azione strategica</w:t>
            </w:r>
          </w:p>
        </w:tc>
        <w:tc>
          <w:tcPr>
            <w:tcW w:w="119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un momento di grande crisi economica e sociale, è proprio la Cultura una delle risorse più preziose di un Paese, inteso come nazione, e di un paese, inteso come piccola o grande comunità locale.  Cultura non solo intesa come beni culturali architettonici, artistici, archeologici, ma anche come letteratura, musica e danza. Cultura anche come patrimonio culturale rappresentato dai saperi di una comunità intera. Un patrimonio da vivere e far fruttare.</w:t>
            </w: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76FFD" w:rsidRPr="008F7300" w:rsidTr="00B16191">
        <w:trPr>
          <w:gridAfter w:val="1"/>
          <w:wAfter w:w="3573" w:type="dxa"/>
          <w:trHeight w:val="33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76FFD" w:rsidRPr="008F7300" w:rsidTr="00B16191">
        <w:trPr>
          <w:gridAfter w:val="1"/>
          <w:wAfter w:w="3573" w:type="dxa"/>
          <w:trHeight w:val="276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76FFD" w:rsidRPr="008F7300" w:rsidTr="00B16191">
        <w:trPr>
          <w:gridAfter w:val="1"/>
          <w:wAfter w:w="3573" w:type="dxa"/>
          <w:trHeight w:val="240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476FFD" w:rsidRPr="008F7300" w:rsidTr="00B16191">
        <w:trPr>
          <w:gridAfter w:val="1"/>
          <w:wAfter w:w="3573" w:type="dxa"/>
          <w:trHeight w:val="24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affari generali</w:t>
            </w:r>
          </w:p>
        </w:tc>
      </w:tr>
      <w:tr w:rsidR="00476FFD" w:rsidRPr="008F7300" w:rsidTr="00B16191">
        <w:trPr>
          <w:gridAfter w:val="1"/>
          <w:wAfter w:w="3573" w:type="dxa"/>
          <w:trHeight w:val="24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76FFD" w:rsidRPr="008F7300" w:rsidTr="00B16191">
        <w:trPr>
          <w:trHeight w:val="7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FD5932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FD5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peso relativo obiettivo</w:t>
            </w:r>
          </w:p>
        </w:tc>
        <w:tc>
          <w:tcPr>
            <w:tcW w:w="3573" w:type="dxa"/>
            <w:vAlign w:val="center"/>
          </w:tcPr>
          <w:p w:rsidR="00476FFD" w:rsidRPr="008F7300" w:rsidRDefault="00476FFD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76FFD" w:rsidRPr="008F7300" w:rsidTr="00B16191">
        <w:trPr>
          <w:gridAfter w:val="1"/>
          <w:wAfter w:w="3573" w:type="dxa"/>
          <w:trHeight w:val="98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FD" w:rsidRPr="008F7300" w:rsidRDefault="00E81BD1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Programmazione, coordinamento e organizzazione eventi e </w:t>
            </w:r>
            <w:r w:rsidR="00476FFD"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 culturali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D1" w:rsidRDefault="00476FFD" w:rsidP="00E8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oordinare e facilitare la programmazione delle attività culturali organizzate </w:t>
            </w:r>
            <w:r w:rsidR="00E81B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dal Comune anche col coinvolgimento dalle associazioni, 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mettendo a disposizione delle stesse spazi adeguati, </w:t>
            </w:r>
            <w:r w:rsidR="00E81B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risorse ecc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476FFD" w:rsidRPr="008F7300" w:rsidRDefault="00476FFD" w:rsidP="00E8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rogrammare con largo anticipo le manifestazioni culturali che coinvolgono più associazioni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Default="00476FFD" w:rsidP="00476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Durante l'anno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 sono in programma le seguenti attività: 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76FFD" w:rsidRPr="00476FFD" w:rsidRDefault="00476FFD" w:rsidP="00476FF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F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Monumenti aperti </w:t>
            </w:r>
          </w:p>
          <w:p w:rsidR="00476FFD" w:rsidRPr="00476FFD" w:rsidRDefault="00476FFD" w:rsidP="00476FF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F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Estate Utese </w:t>
            </w:r>
          </w:p>
          <w:p w:rsidR="00476FFD" w:rsidRPr="00476FFD" w:rsidRDefault="00476FFD" w:rsidP="00E81BD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F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Ballus – Incontro Internazionale del Folklore</w:t>
            </w:r>
          </w:p>
          <w:p w:rsidR="00E81BD1" w:rsidRPr="00E81BD1" w:rsidRDefault="00E81BD1" w:rsidP="00E81BD1">
            <w:pPr>
              <w:pStyle w:val="Paragrafoelenco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il settore affari generali dovrà coordinare e realizzare nel rispetto degli indirizzi della giunta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5C203D" w:rsidRDefault="00476FFD" w:rsidP="00476FFD">
            <w:pPr>
              <w:pStyle w:val="Paragrafoelenco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Rispetto della tempistica stabilita dalla giunta negli atti di indirizzo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FD" w:rsidRPr="008F7300" w:rsidRDefault="00E81BD1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</w:tbl>
    <w:p w:rsidR="00476FFD" w:rsidRDefault="00476FFD">
      <w:r>
        <w:br w:type="page"/>
      </w:r>
    </w:p>
    <w:p w:rsidR="00D47BB2" w:rsidRDefault="00D47BB2"/>
    <w:tbl>
      <w:tblPr>
        <w:tblW w:w="1447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4610"/>
        <w:gridCol w:w="3686"/>
        <w:gridCol w:w="2268"/>
        <w:gridCol w:w="992"/>
      </w:tblGrid>
      <w:tr w:rsidR="0005572D" w:rsidRPr="008F7300" w:rsidTr="00E81BD1">
        <w:trPr>
          <w:trHeight w:val="1753"/>
        </w:trPr>
        <w:tc>
          <w:tcPr>
            <w:tcW w:w="2917" w:type="dxa"/>
            <w:shd w:val="clear" w:color="auto" w:fill="auto"/>
            <w:vAlign w:val="center"/>
            <w:hideMark/>
          </w:tcPr>
          <w:p w:rsidR="0005572D" w:rsidRPr="008F7300" w:rsidRDefault="0005572D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Sostegno alle manifestazioni tradizionali e religiose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EB2703" w:rsidRDefault="0005572D" w:rsidP="00EB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 nostro territorio si svolgono numerosi eventi legali alle tradizioni e alla religione. L’amministrazione contribuisce alla buona riuscita di tali iniziative non solo mediante la concessione di contributi economici</w:t>
            </w:r>
            <w:r w:rsidR="00EB2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agli organizzatori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 </w:t>
            </w:r>
            <w:r w:rsidR="00EB2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soprattutto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mediante supporto logistico e organizzativo. </w:t>
            </w:r>
          </w:p>
          <w:p w:rsidR="0005572D" w:rsidRPr="008F7300" w:rsidRDefault="0005572D" w:rsidP="00C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particolare durante la manifestazione di Santa Maria, che attira numerosi fedeli, turisti, ospiti, </w:t>
            </w:r>
            <w:r w:rsidRPr="00140B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 necessario</w:t>
            </w:r>
            <w:r w:rsidR="002956F3" w:rsidRPr="00140B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valutare e verificare la presenza di</w:t>
            </w:r>
            <w:r w:rsidRPr="00140B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idonee misure di ordine e di sicurezza</w:t>
            </w:r>
            <w:r w:rsidR="00E447D0" w:rsidRPr="00140B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l’eventuale supporto anche di personale di vigilanza di altri enti (con cui convenzionarsi)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5572D" w:rsidRDefault="00EB2703" w:rsidP="00E8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Predisporre gli atti necessari per la concessione di contributi agli organizzatori delle manifestazioni tradizionali e religiose.</w:t>
            </w:r>
          </w:p>
          <w:p w:rsidR="00EB2703" w:rsidRPr="008F7300" w:rsidRDefault="00EB2703" w:rsidP="00E8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Predisporre gli atti necessari a garantire la buona riuscita degli eventi per quanto di competenza comunale (sicurezza, controllo del traffico, supporto agli organizzatori ecc)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572D" w:rsidRPr="008F7300" w:rsidRDefault="00EB2703" w:rsidP="004A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Rispetto della tempistica stabilita dalla giunta negli atti di indirizzo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572D" w:rsidRPr="008F7300" w:rsidRDefault="00EB2703" w:rsidP="00E8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</w:tbl>
    <w:p w:rsidR="00E81BD1" w:rsidRDefault="00E81BD1">
      <w:r>
        <w:br w:type="page"/>
      </w:r>
    </w:p>
    <w:tbl>
      <w:tblPr>
        <w:tblW w:w="14473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74"/>
        <w:gridCol w:w="3086"/>
        <w:gridCol w:w="1592"/>
        <w:gridCol w:w="3544"/>
        <w:gridCol w:w="1984"/>
        <w:gridCol w:w="1276"/>
      </w:tblGrid>
      <w:tr w:rsidR="00FD5932" w:rsidRPr="008F7300" w:rsidTr="00EB2703">
        <w:trPr>
          <w:trHeight w:val="330"/>
        </w:trPr>
        <w:tc>
          <w:tcPr>
            <w:tcW w:w="14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932" w:rsidRPr="008F7300" w:rsidRDefault="00BE531F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OBIETTIVI PERFORMANCE INDIVIDUALE AREA AFFARI GENERALI</w:t>
            </w:r>
          </w:p>
        </w:tc>
      </w:tr>
      <w:tr w:rsidR="00FD5932" w:rsidRPr="008F7300" w:rsidTr="00EB2703">
        <w:trPr>
          <w:trHeight w:val="3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05572D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05572D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05572D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FD5932" w:rsidRPr="008F7300" w:rsidTr="00EB2703">
        <w:trPr>
          <w:trHeight w:val="330"/>
        </w:trPr>
        <w:tc>
          <w:tcPr>
            <w:tcW w:w="14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n. 3 -</w:t>
            </w:r>
          </w:p>
        </w:tc>
      </w:tr>
      <w:tr w:rsidR="00FD5932" w:rsidRPr="008F7300" w:rsidTr="00EB270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05572D" w:rsidP="004A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Agricoltura, politiche agroalimentari e pesca</w:t>
            </w:r>
          </w:p>
        </w:tc>
      </w:tr>
      <w:tr w:rsidR="00FD5932" w:rsidRPr="008F7300" w:rsidTr="00EB270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05572D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05572D" w:rsidP="004A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Marchio DeCo</w:t>
            </w:r>
          </w:p>
        </w:tc>
      </w:tr>
      <w:tr w:rsidR="00FD5932" w:rsidRPr="008F7300" w:rsidTr="00EB270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B16191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azione strategica</w:t>
            </w:r>
            <w:r w:rsidR="00FD5932"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8F7300" w:rsidRDefault="00FD5932" w:rsidP="0005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05572D"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le imprese del comparto agricolo, l’amministrazione sosterrà la valorizzazione della produzione attraverso il marchio DeCo per valorizzare i prodotti agricoli del territorio, anche  attraverso la promozion</w:t>
            </w:r>
            <w:r w:rsidR="00055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di eventi e manifestazioni, e mediante </w:t>
            </w:r>
            <w:r w:rsidR="0005572D"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redazione di un protocollo di controllo antifrode per tutelare la qualità del prodotto utese.</w:t>
            </w:r>
            <w:r w:rsidR="0005572D"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FD5932" w:rsidRPr="0005572D" w:rsidTr="00EB2703">
        <w:trPr>
          <w:trHeight w:val="330"/>
        </w:trPr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05572D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05572D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32" w:rsidRPr="0005572D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FD5932" w:rsidRPr="008F7300" w:rsidTr="00EB270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area affari generali</w:t>
            </w:r>
          </w:p>
        </w:tc>
      </w:tr>
      <w:tr w:rsidR="00FD5932" w:rsidRPr="008F7300" w:rsidTr="00EB270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B1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Assessore </w:t>
            </w:r>
            <w:r w:rsidR="00B16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agricoltura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D5932" w:rsidRPr="008F7300" w:rsidTr="00EB270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932" w:rsidRPr="008F7300" w:rsidRDefault="00FD5932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B2703" w:rsidRPr="008F7300" w:rsidTr="004C17EA">
        <w:trPr>
          <w:trHeight w:val="76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EB2703" w:rsidRDefault="00EB2703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EB2703" w:rsidRPr="008F7300" w:rsidTr="009C54C8">
        <w:trPr>
          <w:trHeight w:val="112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4A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EB2703" w:rsidRPr="008F7300" w:rsidRDefault="00EB2703" w:rsidP="00EF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marchio </w:t>
            </w:r>
            <w:r w:rsidR="00EF11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qualità del prodotto Utese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4A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protocollo di controllo antifrode per tutelare la qualità del prodotto utese.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EB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Predisporre gli atti necessari in accordo con l’assessore di competenza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29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entro </w:t>
            </w:r>
            <w:r w:rsidR="002956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novembre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4423D0" w:rsidP="004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</w:tbl>
    <w:p w:rsidR="00B16191" w:rsidRDefault="00B16191">
      <w:r>
        <w:br w:type="page"/>
      </w:r>
    </w:p>
    <w:tbl>
      <w:tblPr>
        <w:tblW w:w="14473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74"/>
        <w:gridCol w:w="3086"/>
        <w:gridCol w:w="1592"/>
        <w:gridCol w:w="3544"/>
        <w:gridCol w:w="283"/>
        <w:gridCol w:w="1701"/>
        <w:gridCol w:w="1276"/>
      </w:tblGrid>
      <w:tr w:rsidR="00EB2703" w:rsidRPr="008F7300" w:rsidTr="003804A3">
        <w:trPr>
          <w:trHeight w:val="330"/>
        </w:trPr>
        <w:tc>
          <w:tcPr>
            <w:tcW w:w="1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>
              <w:br w:type="page"/>
            </w:r>
            <w:r w:rsidR="00BE531F"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PERFORMANCE INDIVIDUALE AREA AFFARI GENERALI</w:t>
            </w:r>
          </w:p>
        </w:tc>
      </w:tr>
      <w:tr w:rsidR="00EB2703" w:rsidRPr="008F7300" w:rsidTr="003804A3">
        <w:trPr>
          <w:trHeight w:val="3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EB2703" w:rsidRPr="008F7300" w:rsidTr="003804A3">
        <w:trPr>
          <w:trHeight w:val="330"/>
        </w:trPr>
        <w:tc>
          <w:tcPr>
            <w:tcW w:w="1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EB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</w:t>
            </w:r>
          </w:p>
        </w:tc>
      </w:tr>
      <w:tr w:rsidR="00EB2703" w:rsidRPr="008F7300" w:rsidTr="003804A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B16191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Bilancio e tributi locali</w:t>
            </w:r>
          </w:p>
        </w:tc>
      </w:tr>
      <w:tr w:rsidR="00EB2703" w:rsidRPr="008F7300" w:rsidTr="003804A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B16191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riduzione della pressione fiscale (relativamente ai tributi comu</w:t>
            </w:r>
            <w:r w:rsidR="002956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ali)</w:t>
            </w:r>
          </w:p>
        </w:tc>
      </w:tr>
      <w:tr w:rsidR="00EB2703" w:rsidRPr="008F7300" w:rsidTr="003804A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B16191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azione strategica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91" w:rsidRDefault="00B16191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pressione fiscale ha raggiunto livelli al limite della tollerabilità e per questo motivo riteniamo l’introduzione di nuovi tributi, e/o l’innalzamento di quelli esistenti, dannosa e controproducente per il tessuto economico e sociale di questo comune. </w:t>
            </w:r>
          </w:p>
          <w:p w:rsidR="00EB2703" w:rsidRPr="008F7300" w:rsidRDefault="00B16191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 programmazione degli interventi occorrerà quindi contemperare l’esigenza erogare i servizi pubblici al cittadino con la necessità di limitare la spesa finanziata direttamente da entrate tributarie, assicurando al tempo stesso equità e progressività della tassazione.</w:t>
            </w:r>
          </w:p>
        </w:tc>
      </w:tr>
      <w:tr w:rsidR="00EB2703" w:rsidRPr="0005572D" w:rsidTr="003804A3">
        <w:trPr>
          <w:trHeight w:val="330"/>
        </w:trPr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05572D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05572D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05572D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EB2703" w:rsidRPr="008F7300" w:rsidTr="003804A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area affari generali</w:t>
            </w:r>
          </w:p>
        </w:tc>
      </w:tr>
      <w:tr w:rsidR="00EB2703" w:rsidRPr="008F7300" w:rsidTr="003804A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B1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B2703" w:rsidRPr="008F7300" w:rsidTr="00DA639F">
        <w:trPr>
          <w:trHeight w:val="76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03" w:rsidRPr="008F7300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EB2703" w:rsidRDefault="00EB2703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EB2703" w:rsidRPr="008F7300" w:rsidTr="00DA639F">
        <w:trPr>
          <w:trHeight w:val="1125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B16191" w:rsidP="006C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riduzione della pressione fiscale </w:t>
            </w:r>
            <w:r w:rsidR="006C05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lotta all’evasione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B16191" w:rsidP="006C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Nell’anno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nel 2018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l’amministrazione comunale ha garantito il raggiungimento dell’obbiettivo di non inasprimento della pressione tributaria locale, attraverso una sostanziale conferma delle aliquote IMU/TASI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una </w:t>
            </w:r>
            <w:r w:rsidR="006C05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rimodulazione degli scaglioni dell’a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ddizionale Comunale</w:t>
            </w:r>
            <w:r w:rsidR="006C05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dell’IRPEF,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C05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una 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riduzione delle tariffe TARI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Default="006C058A" w:rsidP="006C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B2703" w:rsidRPr="008F7300" w:rsidRDefault="006C058A" w:rsidP="00DA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L’obiettivo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riduzione della pressione fiscale e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lotta all’evasione 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realizza anche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mediante la riduzione dei tempi dell’accertamento notificando nell’anno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l’accertamento per due annualità  IMU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015 e 2016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6C058A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Inviare gli avvisi di accertamento IMU 2015 e 2016 entro dicembre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03" w:rsidRPr="008F7300" w:rsidRDefault="006C058A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</w:tbl>
    <w:p w:rsidR="006C058A" w:rsidRDefault="006C058A"/>
    <w:p w:rsidR="006C058A" w:rsidRDefault="006C058A">
      <w:r>
        <w:br w:type="page"/>
      </w:r>
    </w:p>
    <w:tbl>
      <w:tblPr>
        <w:tblW w:w="14473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74"/>
        <w:gridCol w:w="3086"/>
        <w:gridCol w:w="1592"/>
        <w:gridCol w:w="3544"/>
        <w:gridCol w:w="283"/>
        <w:gridCol w:w="1985"/>
        <w:gridCol w:w="992"/>
      </w:tblGrid>
      <w:tr w:rsidR="006C058A" w:rsidRPr="008F7300" w:rsidTr="003804A3">
        <w:trPr>
          <w:trHeight w:val="330"/>
        </w:trPr>
        <w:tc>
          <w:tcPr>
            <w:tcW w:w="1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>
              <w:br w:type="page"/>
            </w:r>
            <w:r w:rsidR="00BE531F"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PERFORMANCE INDIVIDUALE AREA AFFARI GENERALI</w:t>
            </w:r>
          </w:p>
        </w:tc>
      </w:tr>
      <w:tr w:rsidR="006C058A" w:rsidRPr="008F7300" w:rsidTr="003804A3">
        <w:trPr>
          <w:trHeight w:val="3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6C058A" w:rsidRPr="008F7300" w:rsidTr="003804A3">
        <w:trPr>
          <w:trHeight w:val="3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indicare anno di riferimento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6C058A" w:rsidRPr="008F7300" w:rsidTr="003804A3">
        <w:trPr>
          <w:trHeight w:val="330"/>
        </w:trPr>
        <w:tc>
          <w:tcPr>
            <w:tcW w:w="1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6C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</w:t>
            </w:r>
          </w:p>
        </w:tc>
      </w:tr>
      <w:tr w:rsidR="006C058A" w:rsidRPr="008F7300" w:rsidTr="003804A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sport e tempo libero</w:t>
            </w:r>
          </w:p>
        </w:tc>
      </w:tr>
      <w:tr w:rsidR="006C058A" w:rsidRPr="008F7300" w:rsidTr="003804A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promozione e sostegno alle attività sportive</w:t>
            </w:r>
          </w:p>
        </w:tc>
      </w:tr>
      <w:tr w:rsidR="006C058A" w:rsidRPr="008F7300" w:rsidTr="003804A3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azione strategica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E" w:rsidRDefault="00BE531F" w:rsidP="00BE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Nel comune di Uta sono tantissime le associazioni sportive che quotidianamente, con uno straordinario sforzo personale ed economico, svolgono un fondamentale ruolo di supporto nella crescita della comunità. </w:t>
            </w:r>
          </w:p>
          <w:p w:rsidR="006C058A" w:rsidRPr="008F7300" w:rsidRDefault="00BE531F" w:rsidP="00BE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Inoltre, sono in corso di conclusione i lavori di realizzazione dell’impianto sportivo di Bascus Argius ed è necessario individuare la modalità più idonea per la sua gestione </w:t>
            </w:r>
          </w:p>
        </w:tc>
      </w:tr>
      <w:tr w:rsidR="006C058A" w:rsidRPr="0005572D" w:rsidTr="003804A3">
        <w:trPr>
          <w:trHeight w:val="330"/>
        </w:trPr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05572D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05572D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05572D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6C058A" w:rsidRPr="008F7300" w:rsidTr="003804A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area affari generali</w:t>
            </w:r>
          </w:p>
        </w:tc>
      </w:tr>
      <w:tr w:rsidR="006C058A" w:rsidRPr="008F7300" w:rsidTr="003804A3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C058A" w:rsidRPr="008F7300" w:rsidTr="004423D0">
        <w:trPr>
          <w:trHeight w:val="76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58A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A" w:rsidRPr="00EB2703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DA639F" w:rsidRPr="008F7300" w:rsidTr="004423D0">
        <w:trPr>
          <w:trHeight w:val="138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C26A6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Affidare la</w:t>
            </w:r>
            <w:r w:rsidR="00DA63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gestione dell’impianto Bascus Argius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6F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L’amministrazione, anche col supporto di professionalità esterne non presenti nella struttura organizzativa, intende individuare una modalità di gestione efficiente ed economica della struttura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35" w:rsidRPr="002F7162" w:rsidRDefault="00DA639F" w:rsidP="00F95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Predisporre gli atti necessari </w:t>
            </w:r>
            <w:r w:rsidR="00F95D35" w:rsidRPr="002F7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fine di individuare un operatore che:</w:t>
            </w:r>
          </w:p>
          <w:p w:rsidR="00F95D35" w:rsidRPr="002F7162" w:rsidRDefault="00F95D35" w:rsidP="002F716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rappresenti l’unico interlocutore/referente  per il comune</w:t>
            </w:r>
          </w:p>
          <w:p w:rsidR="00DA639F" w:rsidRPr="002F7162" w:rsidRDefault="00F95D35" w:rsidP="002F716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garantisca la massima fruibilità della struttura da parte dei cittadini e delle locali associazioni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2F7162" w:rsidRDefault="00F95D35" w:rsidP="0047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Presentare </w:t>
            </w:r>
            <w:r w:rsidR="00477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una prima bozza</w:t>
            </w: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alla giunta entro </w:t>
            </w:r>
            <w:r w:rsidR="004774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giugno e proseguire con i successivi atti secondo gli indirizzi dell’organo politico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Default="004423D0" w:rsidP="00442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4423D0" w:rsidRPr="008F7300" w:rsidTr="004423D0">
        <w:trPr>
          <w:trHeight w:val="1656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D0" w:rsidRPr="008F7300" w:rsidRDefault="004423D0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promozione dello sport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D0" w:rsidRPr="008F7300" w:rsidRDefault="004423D0" w:rsidP="006F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proseguire nell’attività di promozione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collaborazione tra amministrazione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comunale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associazioni sportive locali per incentivare la partecipazione dei giovani allo sport; promuovere la vasta gamma di discipline sportive presenti a Uta;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D0" w:rsidRPr="008F7300" w:rsidRDefault="004423D0" w:rsidP="00C5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Attuare la rassegna sport estate utese: manifestazione volt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promuo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 le attività sportive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r w:rsidR="00C5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altri eventi di particolare interesse secondo le indicazioni dell’amministrazione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D0" w:rsidRPr="008F7300" w:rsidRDefault="004423D0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realizzare gli eventi e concedere i contributi nel rispetto degli indirizzi di giunta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D0" w:rsidRDefault="004423D0" w:rsidP="00442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  <w:p w:rsidR="004423D0" w:rsidRPr="008F7300" w:rsidRDefault="004423D0" w:rsidP="00442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14A3F" w:rsidRDefault="00114A3F"/>
    <w:tbl>
      <w:tblPr>
        <w:tblW w:w="14615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74"/>
        <w:gridCol w:w="3086"/>
        <w:gridCol w:w="1592"/>
        <w:gridCol w:w="3544"/>
        <w:gridCol w:w="283"/>
        <w:gridCol w:w="2126"/>
        <w:gridCol w:w="993"/>
      </w:tblGrid>
      <w:tr w:rsidR="00DA639F" w:rsidRPr="008F7300" w:rsidTr="004423D0">
        <w:trPr>
          <w:trHeight w:val="330"/>
        </w:trPr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9F" w:rsidRPr="008F7300" w:rsidRDefault="006C058A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br w:type="page"/>
            </w:r>
            <w:r w:rsidR="00DA639F">
              <w:br w:type="page"/>
            </w:r>
            <w:r w:rsidR="00DA639F">
              <w:br w:type="page"/>
            </w:r>
            <w:r w:rsidR="00DA639F">
              <w:br w:type="page"/>
            </w:r>
            <w:r w:rsidR="00DA639F"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PERFORMANCE INDIVIDUALE AREA AFFARI GENERALI</w:t>
            </w:r>
          </w:p>
        </w:tc>
      </w:tr>
      <w:tr w:rsidR="00DA639F" w:rsidRPr="008F7300" w:rsidTr="004423D0">
        <w:trPr>
          <w:trHeight w:val="3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2021</w:t>
            </w:r>
          </w:p>
        </w:tc>
      </w:tr>
      <w:tr w:rsidR="00DA639F" w:rsidRPr="008F7300" w:rsidTr="004423D0">
        <w:trPr>
          <w:trHeight w:val="330"/>
        </w:trPr>
        <w:tc>
          <w:tcPr>
            <w:tcW w:w="14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DA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Obiettivo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</w:t>
            </w:r>
          </w:p>
        </w:tc>
      </w:tr>
      <w:tr w:rsidR="00DA639F" w:rsidRPr="008F7300" w:rsidTr="004423D0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linea strategica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contrasto al fenomeno del randagismo</w:t>
            </w:r>
          </w:p>
        </w:tc>
      </w:tr>
      <w:tr w:rsidR="00DA639F" w:rsidRPr="008F7300" w:rsidTr="004423D0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Azione strategica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promozione dell'adozione dei cani ricoverati nel canile</w:t>
            </w:r>
          </w:p>
        </w:tc>
      </w:tr>
      <w:tr w:rsidR="00DA639F" w:rsidRPr="008F7300" w:rsidTr="004423D0">
        <w:trPr>
          <w:trHeight w:val="33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azione strategica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L'amministrazione intende sostenere azioni di contrasto all'abbandono dei cani e di sostegno alle attività di adozione dei cani ricoverati nel canile.</w:t>
            </w:r>
          </w:p>
        </w:tc>
      </w:tr>
      <w:tr w:rsidR="00DA639F" w:rsidRPr="0005572D" w:rsidTr="004423D0">
        <w:trPr>
          <w:trHeight w:val="330"/>
        </w:trPr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05572D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Attori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05572D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Amministratori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05572D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55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Responsabili </w:t>
            </w:r>
          </w:p>
        </w:tc>
      </w:tr>
      <w:tr w:rsidR="00DA639F" w:rsidRPr="008F7300" w:rsidTr="004423D0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area affari generali</w:t>
            </w:r>
          </w:p>
        </w:tc>
      </w:tr>
      <w:tr w:rsidR="00DA639F" w:rsidRPr="008F7300" w:rsidTr="004423D0">
        <w:trPr>
          <w:trHeight w:val="330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DA639F" w:rsidRPr="008F7300" w:rsidTr="004423D0">
        <w:trPr>
          <w:trHeight w:val="76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operativi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 attesi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9F" w:rsidRPr="008F7300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tempistica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9F" w:rsidRPr="00EB2703" w:rsidRDefault="00DA639F" w:rsidP="0038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relativo obiettivo</w:t>
            </w:r>
          </w:p>
        </w:tc>
      </w:tr>
      <w:tr w:rsidR="00114A3F" w:rsidRPr="008F7300" w:rsidTr="004423D0">
        <w:trPr>
          <w:trHeight w:val="1380"/>
        </w:trPr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contrasto all'abbandono di cani e sostegno all'adozione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potenziamento dell’attività di sensibilizzazione alla microc</w:t>
            </w:r>
            <w:r w:rsidR="00140B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ipatura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Organizzare almeno due eventi durante il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Rispetto tempistica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Default="00114A3F" w:rsidP="0011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114A3F" w:rsidRPr="008F7300" w:rsidTr="004423D0">
        <w:trPr>
          <w:trHeight w:val="1625"/>
        </w:trPr>
        <w:tc>
          <w:tcPr>
            <w:tcW w:w="2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contrastare il fenomeno del randagismo e curare il decoro urbano, sfruttando i fondi disponibili ed attuando il regolamento sull’adozione dei cani randagi catturati nel territorio comunale.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7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predisporrà gli atti occorrenti a rendere effettiva il sostegno alle adozione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anche mediante la pubblicizzazione sul sito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Entro ottobre 2019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3F" w:rsidRPr="008F7300" w:rsidRDefault="00114A3F" w:rsidP="0038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A639F" w:rsidRDefault="00DA639F"/>
    <w:sectPr w:rsidR="00DA639F" w:rsidSect="004A7F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8340A"/>
    <w:multiLevelType w:val="hybridMultilevel"/>
    <w:tmpl w:val="CED088DE"/>
    <w:lvl w:ilvl="0" w:tplc="72604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D3D41"/>
    <w:multiLevelType w:val="hybridMultilevel"/>
    <w:tmpl w:val="3288FBA6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C5345B0"/>
    <w:multiLevelType w:val="hybridMultilevel"/>
    <w:tmpl w:val="70C6F38E"/>
    <w:lvl w:ilvl="0" w:tplc="72604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74"/>
    <w:rsid w:val="0005572D"/>
    <w:rsid w:val="00114A3F"/>
    <w:rsid w:val="00140BFC"/>
    <w:rsid w:val="00146D58"/>
    <w:rsid w:val="002956F3"/>
    <w:rsid w:val="002B38CB"/>
    <w:rsid w:val="002F7162"/>
    <w:rsid w:val="00330B04"/>
    <w:rsid w:val="004423D0"/>
    <w:rsid w:val="00474FEF"/>
    <w:rsid w:val="00476FFD"/>
    <w:rsid w:val="004774E3"/>
    <w:rsid w:val="004A7F74"/>
    <w:rsid w:val="005015BE"/>
    <w:rsid w:val="005C203D"/>
    <w:rsid w:val="006C058A"/>
    <w:rsid w:val="006F729E"/>
    <w:rsid w:val="00787941"/>
    <w:rsid w:val="008F7300"/>
    <w:rsid w:val="009869F8"/>
    <w:rsid w:val="00B16191"/>
    <w:rsid w:val="00BE531F"/>
    <w:rsid w:val="00BE7A11"/>
    <w:rsid w:val="00C26A6F"/>
    <w:rsid w:val="00C57EE9"/>
    <w:rsid w:val="00D47BB2"/>
    <w:rsid w:val="00D66ABF"/>
    <w:rsid w:val="00DA639F"/>
    <w:rsid w:val="00E0253A"/>
    <w:rsid w:val="00E447D0"/>
    <w:rsid w:val="00E81BD1"/>
    <w:rsid w:val="00EB2703"/>
    <w:rsid w:val="00EF1157"/>
    <w:rsid w:val="00F95D35"/>
    <w:rsid w:val="00FB6994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49E1F-8923-478D-A208-09980FE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A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a.marcello</dc:creator>
  <cp:keywords/>
  <dc:description/>
  <cp:lastModifiedBy>Mariarosa Cossu</cp:lastModifiedBy>
  <cp:revision>2</cp:revision>
  <dcterms:created xsi:type="dcterms:W3CDTF">2020-01-23T13:09:00Z</dcterms:created>
  <dcterms:modified xsi:type="dcterms:W3CDTF">2020-01-23T13:09:00Z</dcterms:modified>
</cp:coreProperties>
</file>