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63" w:rsidRPr="00CE3275" w:rsidRDefault="00771763" w:rsidP="00CE32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</w:pPr>
      <w:r w:rsidRPr="00CE327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>Regole di calcolo della tariffa</w:t>
      </w:r>
    </w:p>
    <w:p w:rsidR="00D043AB" w:rsidRPr="00FD7766" w:rsidRDefault="00D043AB" w:rsidP="00CE32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it-IT"/>
        </w:rPr>
      </w:pPr>
      <w:r w:rsidRPr="00FD776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it-IT"/>
        </w:rPr>
        <w:t xml:space="preserve">Utenza domestica </w:t>
      </w:r>
    </w:p>
    <w:p w:rsidR="00771763" w:rsidRPr="00D64C7C" w:rsidRDefault="00771763" w:rsidP="00CE32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D64C7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importo totale = ((mq x </w:t>
      </w:r>
      <w:r w:rsidR="00D043AB" w:rsidRPr="00D64C7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tariffa fissa) +(tariffa variabile)</w:t>
      </w:r>
      <w:r w:rsidR="00FD7766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)</w:t>
      </w:r>
      <w:r w:rsidR="00D043AB" w:rsidRPr="00D64C7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+ 5% per addizionale TEFA</w:t>
      </w:r>
    </w:p>
    <w:p w:rsidR="00FD7766" w:rsidRDefault="00FD7766" w:rsidP="00FD77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FD7766" w:rsidRDefault="00FD7766" w:rsidP="00FD77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La tariffa variabile per le utenze domestiche varia in funzione al numero dei componenti il nucleo familiare</w:t>
      </w:r>
    </w:p>
    <w:p w:rsidR="00FD7766" w:rsidRDefault="00FD7766" w:rsidP="00CE32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</w:pPr>
    </w:p>
    <w:p w:rsidR="00D043AB" w:rsidRPr="00FD7766" w:rsidRDefault="00D043AB" w:rsidP="00CE32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it-IT"/>
        </w:rPr>
      </w:pPr>
      <w:r w:rsidRPr="00FD776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it-IT"/>
        </w:rPr>
        <w:t xml:space="preserve">Utenza non domestica </w:t>
      </w:r>
    </w:p>
    <w:p w:rsidR="00D043AB" w:rsidRPr="00D64C7C" w:rsidRDefault="00D043AB" w:rsidP="00CE32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D64C7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importo totale = ((tariffa fissa + tariffa variabile)x mq )+ 5% per addizionale TEFA</w:t>
      </w:r>
    </w:p>
    <w:p w:rsidR="004253A0" w:rsidRDefault="004253A0" w:rsidP="005047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FD7766" w:rsidRPr="00D64C7C" w:rsidRDefault="00FD7766" w:rsidP="005047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bookmarkStart w:id="0" w:name="_GoBack"/>
      <w:bookmarkEnd w:id="0"/>
    </w:p>
    <w:p w:rsidR="00D64C7C" w:rsidRPr="00D64C7C" w:rsidRDefault="00D043AB" w:rsidP="00CE32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D64C7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La </w:t>
      </w:r>
      <w:r w:rsidRPr="00D64C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>tariffa fissa</w:t>
      </w:r>
      <w:r w:rsidRPr="00D64C7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viene determinata sulla base dei costi fissi</w:t>
      </w:r>
      <w:r w:rsidR="00D64C7C" w:rsidRPr="00D64C7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:</w:t>
      </w:r>
    </w:p>
    <w:p w:rsidR="00D64C7C" w:rsidRPr="00D64C7C" w:rsidRDefault="004253A0" w:rsidP="00CE3275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D64C7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CSL </w:t>
      </w:r>
      <w:r w:rsidR="00D043AB" w:rsidRPr="00D64C7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costi di spazzamento e lavaggio</w:t>
      </w:r>
      <w:r w:rsidRPr="00D64C7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strade ed aree pubbliche;</w:t>
      </w:r>
      <w:r w:rsidR="00D043AB" w:rsidRPr="00D64C7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</w:p>
    <w:p w:rsidR="00D64C7C" w:rsidRPr="00D64C7C" w:rsidRDefault="004253A0" w:rsidP="00CE3275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D64C7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CARC </w:t>
      </w:r>
      <w:r w:rsidR="00D043AB" w:rsidRPr="00D64C7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costi </w:t>
      </w:r>
      <w:r w:rsidRPr="00D64C7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amministrativi di accertamento, riscossione e contenzioso, </w:t>
      </w:r>
    </w:p>
    <w:p w:rsidR="00D64C7C" w:rsidRPr="00D64C7C" w:rsidRDefault="004253A0" w:rsidP="00CE3275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D64C7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CGG costi generali di gestione;</w:t>
      </w:r>
    </w:p>
    <w:p w:rsidR="00D64C7C" w:rsidRPr="00D64C7C" w:rsidRDefault="004253A0" w:rsidP="00CE3275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D64C7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CCD costi comuni diversi; </w:t>
      </w:r>
    </w:p>
    <w:p w:rsidR="00D043AB" w:rsidRPr="00D64C7C" w:rsidRDefault="004253A0" w:rsidP="00CE3275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D64C7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AC altri costi; </w:t>
      </w:r>
    </w:p>
    <w:p w:rsidR="00D64C7C" w:rsidRPr="00D64C7C" w:rsidRDefault="00D64C7C" w:rsidP="00CE3275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D64C7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CK costi d’uso del capitale;</w:t>
      </w:r>
    </w:p>
    <w:p w:rsidR="004253A0" w:rsidRPr="00D64C7C" w:rsidRDefault="004253A0" w:rsidP="00CE327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4253A0" w:rsidRPr="00D64C7C" w:rsidRDefault="004253A0" w:rsidP="00CE32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D64C7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La </w:t>
      </w:r>
      <w:r w:rsidRPr="00D64C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>tariffa variabile</w:t>
      </w:r>
      <w:r w:rsidRPr="00D64C7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viene determinata sulla base dei costi variabili</w:t>
      </w:r>
      <w:r w:rsidR="00D64C7C" w:rsidRPr="00D64C7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:</w:t>
      </w:r>
    </w:p>
    <w:p w:rsidR="00D64C7C" w:rsidRPr="00D64C7C" w:rsidRDefault="00D64C7C" w:rsidP="00CE3275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D64C7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CRT costi raccolta e trasporto dei rifiuti solidi urbani;</w:t>
      </w:r>
    </w:p>
    <w:p w:rsidR="00D64C7C" w:rsidRPr="00D64C7C" w:rsidRDefault="00D64C7C" w:rsidP="00CE3275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D64C7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CTS costi di trattamento e smaltimento rifiuti solidi urbani;</w:t>
      </w:r>
    </w:p>
    <w:p w:rsidR="00D64C7C" w:rsidRPr="00D64C7C" w:rsidRDefault="00D64C7C" w:rsidP="00CE3275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D64C7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CRD costi di raccolta differenziata per materiale;</w:t>
      </w:r>
    </w:p>
    <w:p w:rsidR="00D64C7C" w:rsidRPr="00D64C7C" w:rsidRDefault="00D64C7C" w:rsidP="00CE3275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D64C7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CTR costi di trattamento e riciclo</w:t>
      </w:r>
    </w:p>
    <w:p w:rsidR="00D64C7C" w:rsidRDefault="00D64C7C" w:rsidP="005047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FD7766" w:rsidRDefault="00FD77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sectPr w:rsidR="00FD77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2CD8"/>
    <w:multiLevelType w:val="multilevel"/>
    <w:tmpl w:val="0FEE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A170C"/>
    <w:multiLevelType w:val="hybridMultilevel"/>
    <w:tmpl w:val="A70E68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D6067"/>
    <w:multiLevelType w:val="hybridMultilevel"/>
    <w:tmpl w:val="276846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74189"/>
    <w:multiLevelType w:val="hybridMultilevel"/>
    <w:tmpl w:val="EE780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C7F84"/>
    <w:multiLevelType w:val="multilevel"/>
    <w:tmpl w:val="8FAA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B3"/>
    <w:rsid w:val="000C660F"/>
    <w:rsid w:val="002C7C8F"/>
    <w:rsid w:val="003B6B5B"/>
    <w:rsid w:val="003F50CD"/>
    <w:rsid w:val="004101CE"/>
    <w:rsid w:val="004253A0"/>
    <w:rsid w:val="004369D7"/>
    <w:rsid w:val="00483B39"/>
    <w:rsid w:val="004E0A28"/>
    <w:rsid w:val="00504703"/>
    <w:rsid w:val="00771763"/>
    <w:rsid w:val="007F1F0D"/>
    <w:rsid w:val="008266B2"/>
    <w:rsid w:val="008578E1"/>
    <w:rsid w:val="008C2837"/>
    <w:rsid w:val="00A16E20"/>
    <w:rsid w:val="00A34C82"/>
    <w:rsid w:val="00B62AB3"/>
    <w:rsid w:val="00B945E2"/>
    <w:rsid w:val="00BA2449"/>
    <w:rsid w:val="00BD7DF3"/>
    <w:rsid w:val="00CA1DE4"/>
    <w:rsid w:val="00CE3275"/>
    <w:rsid w:val="00D043AB"/>
    <w:rsid w:val="00D64C7C"/>
    <w:rsid w:val="00DA0A55"/>
    <w:rsid w:val="00DE17C9"/>
    <w:rsid w:val="00DF083A"/>
    <w:rsid w:val="00E12B89"/>
    <w:rsid w:val="00FD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62AB3"/>
    <w:rPr>
      <w:color w:val="0782C1"/>
      <w:u w:val="single"/>
    </w:rPr>
  </w:style>
  <w:style w:type="character" w:styleId="Enfasigrassetto">
    <w:name w:val="Strong"/>
    <w:basedOn w:val="Carpredefinitoparagrafo"/>
    <w:uiPriority w:val="22"/>
    <w:qFormat/>
    <w:rsid w:val="00B62AB3"/>
    <w:rPr>
      <w:b/>
      <w:bCs/>
    </w:rPr>
  </w:style>
  <w:style w:type="paragraph" w:styleId="Paragrafoelenco">
    <w:name w:val="List Paragraph"/>
    <w:basedOn w:val="Normale"/>
    <w:uiPriority w:val="34"/>
    <w:qFormat/>
    <w:rsid w:val="0077176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C283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B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6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62AB3"/>
    <w:rPr>
      <w:color w:val="0782C1"/>
      <w:u w:val="single"/>
    </w:rPr>
  </w:style>
  <w:style w:type="character" w:styleId="Enfasigrassetto">
    <w:name w:val="Strong"/>
    <w:basedOn w:val="Carpredefinitoparagrafo"/>
    <w:uiPriority w:val="22"/>
    <w:qFormat/>
    <w:rsid w:val="00B62AB3"/>
    <w:rPr>
      <w:b/>
      <w:bCs/>
    </w:rPr>
  </w:style>
  <w:style w:type="paragraph" w:styleId="Paragrafoelenco">
    <w:name w:val="List Paragraph"/>
    <w:basedOn w:val="Normale"/>
    <w:uiPriority w:val="34"/>
    <w:qFormat/>
    <w:rsid w:val="0077176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C283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B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6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9055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33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5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642894">
                                          <w:marLeft w:val="1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Francesca Mameli</dc:creator>
  <cp:lastModifiedBy>Maria Francesca Mameli</cp:lastModifiedBy>
  <cp:revision>5</cp:revision>
  <cp:lastPrinted>2020-03-13T11:58:00Z</cp:lastPrinted>
  <dcterms:created xsi:type="dcterms:W3CDTF">2020-06-19T06:45:00Z</dcterms:created>
  <dcterms:modified xsi:type="dcterms:W3CDTF">2020-06-24T06:32:00Z</dcterms:modified>
</cp:coreProperties>
</file>