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46" w:rsidRPr="00DD058B" w:rsidRDefault="00817E19" w:rsidP="00856A46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</w:rPr>
      </w:pPr>
      <w:bookmarkStart w:id="0" w:name="_GoBack"/>
      <w:bookmarkEnd w:id="0"/>
      <w:r w:rsidRPr="00DD058B">
        <w:rPr>
          <w:rFonts w:cs="Times New Roman"/>
          <w:b/>
          <w:bCs/>
          <w:sz w:val="48"/>
          <w:szCs w:val="48"/>
        </w:rPr>
        <w:t>Comune di Uta</w:t>
      </w:r>
    </w:p>
    <w:p w:rsidR="00856A46" w:rsidRPr="00DD058B" w:rsidRDefault="00817E19" w:rsidP="00DD058B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DD058B">
        <w:rPr>
          <w:rFonts w:cs="Times New Roman"/>
          <w:bCs/>
          <w:sz w:val="24"/>
          <w:szCs w:val="24"/>
        </w:rPr>
        <w:t>Città Metropolitana di Cagliari</w:t>
      </w:r>
    </w:p>
    <w:p w:rsidR="00817E19" w:rsidRDefault="00BB761B" w:rsidP="004E4C66">
      <w:pPr>
        <w:autoSpaceDE w:val="0"/>
        <w:autoSpaceDN w:val="0"/>
        <w:adjustRightInd w:val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Cs/>
          <w:sz w:val="28"/>
          <w:szCs w:val="28"/>
        </w:rPr>
        <w:t>Area Politiche</w:t>
      </w:r>
      <w:r w:rsidR="00817E19">
        <w:rPr>
          <w:rFonts w:cs="Times New Roman"/>
          <w:bCs/>
          <w:sz w:val="28"/>
          <w:szCs w:val="28"/>
        </w:rPr>
        <w:t xml:space="preserve"> Sociali</w:t>
      </w:r>
    </w:p>
    <w:p w:rsidR="00F26CA1" w:rsidRDefault="00F26CA1" w:rsidP="001C226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F26CA1" w:rsidRPr="00111316" w:rsidRDefault="00817E19" w:rsidP="00F26CA1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36"/>
          <w:szCs w:val="36"/>
        </w:rPr>
      </w:pPr>
      <w:r w:rsidRPr="00111316">
        <w:rPr>
          <w:rFonts w:eastAsia="Times New Roman" w:cs="Times New Roman"/>
          <w:b/>
          <w:sz w:val="36"/>
          <w:szCs w:val="36"/>
        </w:rPr>
        <w:t>AVVISO</w:t>
      </w:r>
    </w:p>
    <w:p w:rsidR="00817E19" w:rsidRDefault="00817E19" w:rsidP="003F44F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Misura  </w:t>
      </w:r>
      <w:r w:rsidR="00061B98">
        <w:rPr>
          <w:rFonts w:eastAsia="Times New Roman" w:cs="Times New Roman"/>
          <w:b/>
          <w:sz w:val="28"/>
          <w:szCs w:val="28"/>
        </w:rPr>
        <w:t>“</w:t>
      </w:r>
      <w:r w:rsidR="005035C2">
        <w:rPr>
          <w:rFonts w:eastAsia="Times New Roman" w:cs="Times New Roman"/>
          <w:b/>
          <w:sz w:val="28"/>
          <w:szCs w:val="28"/>
        </w:rPr>
        <w:t>Voucher/ Buoni spesa” per l’acquisto di Prodotti tipici della panificazione a lunga conservazione e formaggi ovini, caprini e vaccini, escluso il formaggio romano</w:t>
      </w:r>
    </w:p>
    <w:p w:rsidR="003F44FF" w:rsidRDefault="003F44FF" w:rsidP="003F44F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17E19" w:rsidRDefault="008E32A4" w:rsidP="0091722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8E32A4">
        <w:rPr>
          <w:snapToGrid w:val="0"/>
          <w:sz w:val="24"/>
          <w:szCs w:val="24"/>
        </w:rPr>
        <w:t>Si comunica che a</w:t>
      </w:r>
      <w:r w:rsidR="00061B98" w:rsidRPr="008E32A4">
        <w:rPr>
          <w:snapToGrid w:val="0"/>
          <w:sz w:val="24"/>
          <w:szCs w:val="24"/>
        </w:rPr>
        <w:t xml:space="preserve">i sensi e </w:t>
      </w:r>
      <w:r w:rsidR="002252B4">
        <w:rPr>
          <w:snapToGrid w:val="0"/>
          <w:sz w:val="24"/>
          <w:szCs w:val="24"/>
        </w:rPr>
        <w:t>per gli effetti delle</w:t>
      </w:r>
      <w:r w:rsidR="008C4A4C">
        <w:rPr>
          <w:snapToGrid w:val="0"/>
          <w:sz w:val="24"/>
          <w:szCs w:val="24"/>
        </w:rPr>
        <w:t xml:space="preserve"> Delibera</w:t>
      </w:r>
      <w:r w:rsidR="002252B4">
        <w:rPr>
          <w:snapToGrid w:val="0"/>
          <w:sz w:val="24"/>
          <w:szCs w:val="24"/>
        </w:rPr>
        <w:t>zioni della G.R.</w:t>
      </w:r>
      <w:r w:rsidR="008C4A4C">
        <w:rPr>
          <w:snapToGrid w:val="0"/>
          <w:sz w:val="24"/>
          <w:szCs w:val="24"/>
        </w:rPr>
        <w:t xml:space="preserve"> </w:t>
      </w:r>
      <w:r w:rsidR="00061B98" w:rsidRPr="008E32A4">
        <w:rPr>
          <w:snapToGrid w:val="0"/>
          <w:sz w:val="24"/>
          <w:szCs w:val="24"/>
        </w:rPr>
        <w:t xml:space="preserve">n. </w:t>
      </w:r>
      <w:r w:rsidR="002252B4">
        <w:rPr>
          <w:snapToGrid w:val="0"/>
          <w:sz w:val="24"/>
          <w:szCs w:val="24"/>
        </w:rPr>
        <w:t>52/16 del 23.10.2021 e n. 63/13 dell’11.12.2020</w:t>
      </w:r>
      <w:r w:rsidR="00061B98" w:rsidRPr="008E32A4">
        <w:rPr>
          <w:snapToGrid w:val="0"/>
          <w:sz w:val="24"/>
          <w:szCs w:val="24"/>
        </w:rPr>
        <w:t xml:space="preserve"> </w:t>
      </w:r>
      <w:r w:rsidR="002252B4">
        <w:rPr>
          <w:snapToGrid w:val="0"/>
          <w:sz w:val="24"/>
          <w:szCs w:val="24"/>
        </w:rPr>
        <w:t xml:space="preserve">recante “Disposizioni a favore delle famiglie indigenti. Programma di intervento e relative modalità di attuazione. Art. 31 legge regionale 23 luglio 2020, n. 22 </w:t>
      </w:r>
      <w:r w:rsidR="005D4D14">
        <w:rPr>
          <w:snapToGrid w:val="0"/>
          <w:sz w:val="24"/>
          <w:szCs w:val="24"/>
        </w:rPr>
        <w:t xml:space="preserve">e </w:t>
      </w:r>
      <w:r w:rsidR="00A91D64">
        <w:rPr>
          <w:rFonts w:eastAsia="Times New Roman" w:cs="Times New Roman"/>
          <w:sz w:val="24"/>
          <w:szCs w:val="24"/>
        </w:rPr>
        <w:t xml:space="preserve">in esecuzione della Determina </w:t>
      </w:r>
      <w:r w:rsidR="00817E19" w:rsidRPr="008E32A4">
        <w:rPr>
          <w:rFonts w:eastAsia="Times New Roman" w:cs="Times New Roman"/>
          <w:sz w:val="24"/>
          <w:szCs w:val="24"/>
        </w:rPr>
        <w:t xml:space="preserve">n. </w:t>
      </w:r>
      <w:r w:rsidR="00A91D64">
        <w:rPr>
          <w:rFonts w:eastAsia="Times New Roman" w:cs="Times New Roman"/>
          <w:sz w:val="24"/>
          <w:szCs w:val="24"/>
        </w:rPr>
        <w:t xml:space="preserve">511 del </w:t>
      </w:r>
      <w:r w:rsidR="00E100E2">
        <w:rPr>
          <w:rFonts w:eastAsia="Times New Roman" w:cs="Times New Roman"/>
          <w:sz w:val="24"/>
          <w:szCs w:val="24"/>
        </w:rPr>
        <w:t>10.09.</w:t>
      </w:r>
      <w:r w:rsidR="008A79BD">
        <w:rPr>
          <w:rFonts w:eastAsia="Times New Roman" w:cs="Times New Roman"/>
          <w:sz w:val="24"/>
          <w:szCs w:val="24"/>
        </w:rPr>
        <w:t>2021</w:t>
      </w:r>
      <w:r w:rsidR="002252B4">
        <w:rPr>
          <w:rFonts w:eastAsia="Times New Roman" w:cs="Times New Roman"/>
          <w:sz w:val="24"/>
          <w:szCs w:val="24"/>
        </w:rPr>
        <w:t xml:space="preserve">, è possibile </w:t>
      </w:r>
      <w:r w:rsidR="00061B98" w:rsidRPr="008E32A4">
        <w:rPr>
          <w:rFonts w:eastAsia="Times New Roman" w:cs="Times New Roman"/>
          <w:sz w:val="24"/>
          <w:szCs w:val="24"/>
        </w:rPr>
        <w:t xml:space="preserve"> </w:t>
      </w:r>
      <w:r w:rsidR="002252B4">
        <w:rPr>
          <w:rFonts w:eastAsia="Times New Roman" w:cs="Times New Roman"/>
          <w:sz w:val="24"/>
          <w:szCs w:val="24"/>
        </w:rPr>
        <w:t>presentare la richiesta</w:t>
      </w:r>
      <w:r w:rsidR="00E02898">
        <w:rPr>
          <w:rFonts w:eastAsia="Times New Roman" w:cs="Times New Roman"/>
          <w:sz w:val="24"/>
          <w:szCs w:val="24"/>
        </w:rPr>
        <w:t xml:space="preserve"> per l’ottenimento della misura “</w:t>
      </w:r>
      <w:r w:rsidR="008C4F64">
        <w:rPr>
          <w:rFonts w:eastAsia="Times New Roman" w:cs="Times New Roman"/>
          <w:sz w:val="24"/>
          <w:szCs w:val="24"/>
        </w:rPr>
        <w:t>Voucher/ Buoni spesa</w:t>
      </w:r>
      <w:r w:rsidR="008C4F64" w:rsidRPr="008C4F64">
        <w:rPr>
          <w:rFonts w:eastAsia="Times New Roman" w:cs="Times New Roman"/>
          <w:sz w:val="24"/>
          <w:szCs w:val="24"/>
        </w:rPr>
        <w:t xml:space="preserve"> per l’acquisto di Prodotti tipici</w:t>
      </w:r>
      <w:r w:rsidR="002252B4">
        <w:rPr>
          <w:rFonts w:eastAsia="Times New Roman" w:cs="Times New Roman"/>
          <w:sz w:val="24"/>
          <w:szCs w:val="24"/>
        </w:rPr>
        <w:t xml:space="preserve"> regionali</w:t>
      </w:r>
      <w:r w:rsidR="00E02898">
        <w:rPr>
          <w:rFonts w:eastAsia="Times New Roman" w:cs="Times New Roman"/>
          <w:sz w:val="24"/>
          <w:szCs w:val="24"/>
        </w:rPr>
        <w:t>”</w:t>
      </w:r>
    </w:p>
    <w:p w:rsidR="00E02898" w:rsidRDefault="00E02898" w:rsidP="008E32A4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 w:val="24"/>
          <w:szCs w:val="24"/>
        </w:rPr>
      </w:pPr>
    </w:p>
    <w:p w:rsidR="00E02898" w:rsidRPr="00E02898" w:rsidRDefault="008C4F64" w:rsidP="00E028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DESTINATARI DEI </w:t>
      </w:r>
      <w:r w:rsidR="00E02898">
        <w:rPr>
          <w:rFonts w:eastAsia="Times New Roman" w:cs="Times New Roman"/>
          <w:b/>
          <w:sz w:val="24"/>
          <w:szCs w:val="24"/>
        </w:rPr>
        <w:t xml:space="preserve"> </w:t>
      </w:r>
      <w:r w:rsidRPr="008C4F64">
        <w:rPr>
          <w:rFonts w:eastAsia="Times New Roman" w:cs="Times New Roman"/>
          <w:b/>
          <w:sz w:val="24"/>
          <w:szCs w:val="24"/>
        </w:rPr>
        <w:t>VOUCHER/ BUONI SPESA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02898">
        <w:rPr>
          <w:rFonts w:eastAsia="Times New Roman" w:cs="Times New Roman"/>
          <w:b/>
          <w:sz w:val="24"/>
          <w:szCs w:val="24"/>
        </w:rPr>
        <w:t>E REQUISITI PER L’ACCESSO</w:t>
      </w:r>
    </w:p>
    <w:p w:rsidR="00817E19" w:rsidRPr="006B176D" w:rsidRDefault="005D4D14" w:rsidP="003608F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6B176D">
        <w:rPr>
          <w:rFonts w:eastAsia="Times New Roman" w:cs="Times New Roman"/>
          <w:sz w:val="24"/>
          <w:szCs w:val="24"/>
        </w:rPr>
        <w:t>Possono presentare  domanda</w:t>
      </w:r>
      <w:r w:rsidR="008C4F64" w:rsidRPr="006B176D">
        <w:rPr>
          <w:rFonts w:eastAsia="Times New Roman" w:cs="Times New Roman"/>
          <w:sz w:val="24"/>
          <w:szCs w:val="24"/>
        </w:rPr>
        <w:t xml:space="preserve"> i nuclei familiari</w:t>
      </w:r>
      <w:r w:rsidR="008C4A4C" w:rsidRPr="006B176D">
        <w:rPr>
          <w:rFonts w:eastAsia="Times New Roman" w:cs="Times New Roman"/>
          <w:sz w:val="24"/>
          <w:szCs w:val="24"/>
        </w:rPr>
        <w:t xml:space="preserve">, </w:t>
      </w:r>
      <w:r w:rsidRPr="006B176D">
        <w:rPr>
          <w:rFonts w:eastAsia="Times New Roman" w:cs="Times New Roman"/>
          <w:sz w:val="24"/>
          <w:szCs w:val="24"/>
        </w:rPr>
        <w:t xml:space="preserve"> in possesso dei seguenti requisiti:</w:t>
      </w:r>
    </w:p>
    <w:p w:rsidR="006B176D" w:rsidRPr="006B176D" w:rsidRDefault="006B176D" w:rsidP="003608F6">
      <w:pPr>
        <w:widowControl w:val="0"/>
        <w:numPr>
          <w:ilvl w:val="0"/>
          <w:numId w:val="14"/>
        </w:numPr>
        <w:spacing w:line="360" w:lineRule="auto"/>
        <w:ind w:right="115"/>
        <w:jc w:val="both"/>
        <w:rPr>
          <w:bCs/>
          <w:sz w:val="24"/>
          <w:szCs w:val="24"/>
          <w:lang w:eastAsia="en-US"/>
        </w:rPr>
      </w:pPr>
      <w:r w:rsidRPr="006B176D">
        <w:rPr>
          <w:bCs/>
          <w:sz w:val="24"/>
          <w:szCs w:val="24"/>
          <w:lang w:eastAsia="en-US"/>
        </w:rPr>
        <w:t xml:space="preserve">Residenza in Sardegna alla data di approvazione della </w:t>
      </w:r>
      <w:r w:rsidRPr="002252B4">
        <w:rPr>
          <w:bCs/>
          <w:sz w:val="24"/>
          <w:szCs w:val="24"/>
          <w:u w:val="single"/>
          <w:lang w:eastAsia="en-US"/>
        </w:rPr>
        <w:t>legge regionale 23 luglio 2020,</w:t>
      </w:r>
      <w:r w:rsidR="00E54B24" w:rsidRPr="002252B4">
        <w:rPr>
          <w:bCs/>
          <w:sz w:val="24"/>
          <w:szCs w:val="24"/>
          <w:u w:val="single"/>
          <w:lang w:eastAsia="en-US"/>
        </w:rPr>
        <w:t xml:space="preserve"> </w:t>
      </w:r>
      <w:r w:rsidRPr="002252B4">
        <w:rPr>
          <w:bCs/>
          <w:sz w:val="24"/>
          <w:szCs w:val="24"/>
          <w:u w:val="single"/>
          <w:lang w:eastAsia="en-US"/>
        </w:rPr>
        <w:t>n. 22</w:t>
      </w:r>
      <w:r w:rsidRPr="006B176D">
        <w:rPr>
          <w:bCs/>
          <w:sz w:val="24"/>
          <w:szCs w:val="24"/>
          <w:lang w:eastAsia="en-US"/>
        </w:rPr>
        <w:t xml:space="preserve"> (la residenza deve essere posseduta dai componenti del nucleo);</w:t>
      </w:r>
    </w:p>
    <w:p w:rsidR="006B176D" w:rsidRPr="006B176D" w:rsidRDefault="006B176D" w:rsidP="003608F6">
      <w:pPr>
        <w:widowControl w:val="0"/>
        <w:numPr>
          <w:ilvl w:val="0"/>
          <w:numId w:val="14"/>
        </w:numPr>
        <w:spacing w:line="360" w:lineRule="auto"/>
        <w:ind w:right="115"/>
        <w:jc w:val="both"/>
        <w:rPr>
          <w:bCs/>
          <w:sz w:val="24"/>
          <w:szCs w:val="24"/>
          <w:lang w:eastAsia="en-US"/>
        </w:rPr>
      </w:pPr>
      <w:r w:rsidRPr="006B176D">
        <w:rPr>
          <w:bCs/>
          <w:sz w:val="24"/>
          <w:szCs w:val="24"/>
          <w:lang w:eastAsia="en-US"/>
        </w:rPr>
        <w:t>Condizione di indigenza del nucleo familiare, che sussiste nella presenza, di una delle seguenti ipotesi:;</w:t>
      </w:r>
    </w:p>
    <w:p w:rsidR="006B176D" w:rsidRPr="006B176D" w:rsidRDefault="006B176D" w:rsidP="003608F6">
      <w:pPr>
        <w:numPr>
          <w:ilvl w:val="0"/>
          <w:numId w:val="16"/>
        </w:numPr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Attestazione INPS del riconoscimento del beneficio del Reddito di Cittadinanza ovvero della Pensione di cittadinanza (anche in questo caso non è necessaria altra documentazione) o del Comune del riconoscimento del Reddito di Inclusione Sociale (REIS);</w:t>
      </w:r>
    </w:p>
    <w:p w:rsidR="006B176D" w:rsidRPr="006B176D" w:rsidRDefault="006B176D" w:rsidP="003608F6">
      <w:pPr>
        <w:numPr>
          <w:ilvl w:val="0"/>
          <w:numId w:val="16"/>
        </w:numPr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In alternativa, ISEE inferiore a euro 9.360,00;</w:t>
      </w:r>
    </w:p>
    <w:p w:rsidR="003F44FF" w:rsidRPr="003F44FF" w:rsidRDefault="006B176D" w:rsidP="003F44FF">
      <w:pPr>
        <w:numPr>
          <w:ilvl w:val="0"/>
          <w:numId w:val="16"/>
        </w:numPr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 xml:space="preserve">Nel caso di nuclei familiari di soli anziani di età non inferiore ad anni 67, la soglia ISEE di </w:t>
      </w:r>
      <w:r w:rsidR="003F44FF">
        <w:rPr>
          <w:rFonts w:eastAsia="Times New Roman"/>
          <w:sz w:val="24"/>
          <w:szCs w:val="24"/>
        </w:rPr>
        <w:t xml:space="preserve">importo pari o inferiore a </w:t>
      </w:r>
      <w:r w:rsidRPr="006B176D">
        <w:rPr>
          <w:rFonts w:eastAsia="Times New Roman"/>
          <w:sz w:val="24"/>
          <w:szCs w:val="24"/>
        </w:rPr>
        <w:t xml:space="preserve">euro </w:t>
      </w:r>
      <w:r w:rsidR="003F44FF">
        <w:rPr>
          <w:rFonts w:eastAsia="Times New Roman"/>
          <w:sz w:val="24"/>
          <w:szCs w:val="24"/>
        </w:rPr>
        <w:t>11.700,00.</w:t>
      </w:r>
    </w:p>
    <w:p w:rsidR="006B176D" w:rsidRDefault="006B176D" w:rsidP="006B176D">
      <w:pPr>
        <w:adjustRightInd w:val="0"/>
        <w:rPr>
          <w:rFonts w:eastAsia="Times New Roman"/>
        </w:rPr>
      </w:pPr>
    </w:p>
    <w:p w:rsidR="007E0AF3" w:rsidRPr="007E0AF3" w:rsidRDefault="008C4F64" w:rsidP="007E0AF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IMPORTO E DURATA DEL CONTRIBUTO PER NUCLEO FAMILIARE</w:t>
      </w:r>
    </w:p>
    <w:p w:rsidR="00B4260B" w:rsidRDefault="00B4260B" w:rsidP="00AC0E94">
      <w:pPr>
        <w:pStyle w:val="Paragrafoelenco"/>
        <w:adjustRightInd w:val="0"/>
        <w:ind w:left="0"/>
        <w:jc w:val="both"/>
        <w:rPr>
          <w:rFonts w:cs="Times New Roman"/>
          <w:b/>
          <w:color w:val="auto"/>
          <w:sz w:val="24"/>
          <w:szCs w:val="24"/>
        </w:rPr>
      </w:pPr>
    </w:p>
    <w:p w:rsidR="006B176D" w:rsidRPr="006B176D" w:rsidRDefault="006B176D" w:rsidP="003608F6">
      <w:pPr>
        <w:adjustRightInd w:val="0"/>
        <w:spacing w:line="360" w:lineRule="auto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lastRenderedPageBreak/>
        <w:t>L’ammontare del contributo mensile sarà  parametrato in base alla composizione del nucleo familiare,  come di seguito riportato:</w:t>
      </w:r>
    </w:p>
    <w:p w:rsidR="006B176D" w:rsidRPr="006B176D" w:rsidRDefault="006B176D" w:rsidP="003608F6">
      <w:pPr>
        <w:numPr>
          <w:ilvl w:val="0"/>
          <w:numId w:val="15"/>
        </w:numPr>
        <w:adjustRightInd w:val="0"/>
        <w:spacing w:line="360" w:lineRule="auto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Nuclei familiari monoparentali: € 30,00</w:t>
      </w:r>
    </w:p>
    <w:p w:rsidR="006B176D" w:rsidRPr="006B176D" w:rsidRDefault="006B176D" w:rsidP="003608F6">
      <w:pPr>
        <w:numPr>
          <w:ilvl w:val="0"/>
          <w:numId w:val="15"/>
        </w:numPr>
        <w:adjustRightInd w:val="0"/>
        <w:spacing w:line="360" w:lineRule="auto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Nuclei familiari fino a due componenti € 40,00</w:t>
      </w:r>
    </w:p>
    <w:p w:rsidR="006B176D" w:rsidRPr="006B176D" w:rsidRDefault="006B176D" w:rsidP="006B176D">
      <w:pPr>
        <w:numPr>
          <w:ilvl w:val="0"/>
          <w:numId w:val="15"/>
        </w:numPr>
        <w:adjustRightInd w:val="0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Nuclei familiari tre componenti e oltre € 50,00</w:t>
      </w:r>
    </w:p>
    <w:p w:rsidR="006B176D" w:rsidRDefault="006B176D" w:rsidP="006B176D">
      <w:pPr>
        <w:pStyle w:val="Paragrafoelenco"/>
        <w:autoSpaceDE w:val="0"/>
        <w:autoSpaceDN w:val="0"/>
        <w:adjustRightInd w:val="0"/>
        <w:spacing w:line="360" w:lineRule="auto"/>
        <w:rPr>
          <w:rFonts w:eastAsia="Times New Roman" w:cs="Times New Roman"/>
          <w:sz w:val="24"/>
          <w:szCs w:val="24"/>
        </w:rPr>
      </w:pPr>
    </w:p>
    <w:p w:rsidR="006B176D" w:rsidRPr="006B176D" w:rsidRDefault="006B176D" w:rsidP="003608F6">
      <w:pPr>
        <w:adjustRightInd w:val="0"/>
        <w:spacing w:line="360" w:lineRule="auto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Il voucher/buono,  è  destinato per 1/6 dell’importo all’acquisto di prodotti tipici della panificazione a lunga durata, mentre i restanti 5/6 sono destinati all’acquisto di formaggi ovini, caprini e vaccini, escluso il pecorino romano;</w:t>
      </w:r>
    </w:p>
    <w:p w:rsidR="006B176D" w:rsidRPr="003608F6" w:rsidRDefault="006B176D" w:rsidP="006B176D">
      <w:pPr>
        <w:numPr>
          <w:ilvl w:val="0"/>
          <w:numId w:val="14"/>
        </w:numPr>
        <w:adjustRightInd w:val="0"/>
        <w:spacing w:line="360" w:lineRule="auto"/>
        <w:rPr>
          <w:rFonts w:eastAsia="Times New Roman"/>
          <w:sz w:val="24"/>
          <w:szCs w:val="24"/>
        </w:rPr>
      </w:pPr>
      <w:r w:rsidRPr="006B176D">
        <w:rPr>
          <w:rFonts w:eastAsia="Times New Roman"/>
          <w:sz w:val="24"/>
          <w:szCs w:val="24"/>
        </w:rPr>
        <w:t>Avrà la durata massima di 12 mesi, e comunque fino ad esaurimento delle ris</w:t>
      </w:r>
      <w:r>
        <w:rPr>
          <w:rFonts w:eastAsia="Times New Roman"/>
          <w:sz w:val="24"/>
          <w:szCs w:val="24"/>
        </w:rPr>
        <w:t>orse assegnate al Comune di Uta.</w:t>
      </w:r>
    </w:p>
    <w:p w:rsidR="009C5F3D" w:rsidRDefault="009C5F3D" w:rsidP="0091722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  <w:sz w:val="24"/>
          <w:szCs w:val="24"/>
        </w:rPr>
      </w:pPr>
    </w:p>
    <w:p w:rsidR="00733ADB" w:rsidRPr="00733ADB" w:rsidRDefault="006B176D" w:rsidP="00733A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MODALITA’ DI UTILIZZO DEL VOUCHER/BUONO</w:t>
      </w:r>
    </w:p>
    <w:p w:rsidR="00F62EF1" w:rsidRPr="00B309C4" w:rsidRDefault="006B176D" w:rsidP="00B309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beneficiari della misura potranno utilizzare il voucher/buono per l’acquisto di </w:t>
      </w:r>
      <w:r w:rsidR="00B309C4" w:rsidRPr="00B309C4">
        <w:rPr>
          <w:rFonts w:eastAsia="Times New Roman" w:cs="Times New Roman"/>
          <w:sz w:val="24"/>
          <w:szCs w:val="24"/>
        </w:rPr>
        <w:t>prodotti tipici della panificazione a lunga conservazione formaggi ovini, caprini e vaccini, escluso il formaggio romano</w:t>
      </w:r>
      <w:r w:rsidR="00B309C4">
        <w:rPr>
          <w:rFonts w:eastAsia="Times New Roman" w:cs="Times New Roman"/>
          <w:sz w:val="24"/>
          <w:szCs w:val="24"/>
        </w:rPr>
        <w:t>, presso le aziende aderenti alla misura contenuti in un elenco che verrà pubblicato sul sito istituzionale della Regione Sardegna, Assessorato dell’Agricoltura e Riforma Agro-Pastorale – e sul sito istituzionale del Comune di Uta, con specificazione delle modalità di erogazione del contributo.</w:t>
      </w:r>
    </w:p>
    <w:p w:rsidR="00643C9B" w:rsidRDefault="00643C9B" w:rsidP="00241ADB">
      <w:pPr>
        <w:pStyle w:val="Corpodeltesto2"/>
        <w:spacing w:line="276" w:lineRule="auto"/>
        <w:rPr>
          <w:b/>
          <w:sz w:val="24"/>
          <w:szCs w:val="24"/>
        </w:rPr>
      </w:pPr>
    </w:p>
    <w:p w:rsidR="00213ABE" w:rsidRPr="00733ADB" w:rsidRDefault="00F62EF1" w:rsidP="00733A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MODALITA’ DI PRESENTAZIONE DELLE DOMANDE</w:t>
      </w:r>
    </w:p>
    <w:p w:rsidR="00E100E2" w:rsidRDefault="00BC3828" w:rsidP="00213A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domanda </w:t>
      </w:r>
      <w:r w:rsidR="00B309C4">
        <w:rPr>
          <w:sz w:val="24"/>
          <w:szCs w:val="24"/>
        </w:rPr>
        <w:t>per gli interventi di solidarietà alimentare dovrà essere presentata</w:t>
      </w:r>
      <w:r w:rsidR="003C0F06">
        <w:rPr>
          <w:sz w:val="24"/>
          <w:szCs w:val="24"/>
        </w:rPr>
        <w:t xml:space="preserve">, </w:t>
      </w:r>
      <w:r w:rsidR="00213ABE">
        <w:rPr>
          <w:sz w:val="24"/>
          <w:szCs w:val="24"/>
        </w:rPr>
        <w:t xml:space="preserve">secondo il modello disponibile presso il </w:t>
      </w:r>
      <w:r w:rsidR="00213ABE">
        <w:rPr>
          <w:rFonts w:cs="Times New Roman"/>
          <w:color w:val="auto"/>
          <w:sz w:val="24"/>
          <w:szCs w:val="24"/>
        </w:rPr>
        <w:t xml:space="preserve">sito istituzionale dell’Ente: </w:t>
      </w:r>
      <w:hyperlink r:id="rId7" w:history="1">
        <w:r w:rsidR="00213ABE" w:rsidRPr="004023DC">
          <w:rPr>
            <w:rStyle w:val="Collegamentoipertestuale"/>
            <w:rFonts w:cs="Times New Roman"/>
            <w:b/>
            <w:sz w:val="24"/>
            <w:szCs w:val="24"/>
          </w:rPr>
          <w:t>www.comune.uta.ca.it</w:t>
        </w:r>
      </w:hyperlink>
      <w:r w:rsidR="00213ABE">
        <w:rPr>
          <w:rFonts w:cs="Times New Roman"/>
          <w:b/>
          <w:color w:val="auto"/>
          <w:sz w:val="24"/>
          <w:szCs w:val="24"/>
        </w:rPr>
        <w:t xml:space="preserve">  </w:t>
      </w:r>
      <w:r w:rsidR="00213ABE" w:rsidRPr="00213ABE">
        <w:rPr>
          <w:rFonts w:cs="Times New Roman"/>
          <w:b/>
          <w:color w:val="auto"/>
          <w:sz w:val="24"/>
          <w:szCs w:val="24"/>
          <w:u w:val="single"/>
        </w:rPr>
        <w:t xml:space="preserve">entro il </w:t>
      </w:r>
      <w:r w:rsidR="000B3F3E">
        <w:rPr>
          <w:rFonts w:cs="Times New Roman"/>
          <w:b/>
          <w:color w:val="auto"/>
          <w:sz w:val="24"/>
          <w:szCs w:val="24"/>
          <w:u w:val="single"/>
        </w:rPr>
        <w:t>15 ottobre</w:t>
      </w:r>
      <w:r w:rsidR="00213ABE" w:rsidRPr="00213ABE">
        <w:rPr>
          <w:rFonts w:cs="Times New Roman"/>
          <w:b/>
          <w:color w:val="auto"/>
          <w:sz w:val="24"/>
          <w:szCs w:val="24"/>
          <w:u w:val="single"/>
        </w:rPr>
        <w:t xml:space="preserve"> 2021</w:t>
      </w:r>
      <w:r w:rsidR="00213ABE">
        <w:rPr>
          <w:rFonts w:cs="Times New Roman"/>
          <w:b/>
          <w:color w:val="auto"/>
          <w:sz w:val="24"/>
          <w:szCs w:val="24"/>
        </w:rPr>
        <w:t xml:space="preserve"> e </w:t>
      </w:r>
      <w:r w:rsidR="00213ABE">
        <w:rPr>
          <w:sz w:val="24"/>
          <w:szCs w:val="24"/>
        </w:rPr>
        <w:t>dovrà</w:t>
      </w:r>
      <w:r w:rsidR="003C0F06" w:rsidRPr="003C0F06">
        <w:rPr>
          <w:sz w:val="24"/>
          <w:szCs w:val="24"/>
        </w:rPr>
        <w:t xml:space="preserve"> essere compilata obbli</w:t>
      </w:r>
      <w:r w:rsidR="00E100E2">
        <w:rPr>
          <w:sz w:val="24"/>
          <w:szCs w:val="24"/>
        </w:rPr>
        <w:t>gatoriamente in ogni sua parte.</w:t>
      </w:r>
    </w:p>
    <w:p w:rsidR="003C0F06" w:rsidRDefault="00534FC0" w:rsidP="00213A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domanda dovrà essere </w:t>
      </w:r>
      <w:r w:rsidR="00213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allegata </w:t>
      </w:r>
      <w:r w:rsidR="00213ABE">
        <w:rPr>
          <w:sz w:val="24"/>
          <w:szCs w:val="24"/>
        </w:rPr>
        <w:t xml:space="preserve">la </w:t>
      </w:r>
      <w:r w:rsidR="003F44FF">
        <w:rPr>
          <w:sz w:val="24"/>
          <w:szCs w:val="24"/>
        </w:rPr>
        <w:t>seguente documentazione:</w:t>
      </w:r>
    </w:p>
    <w:p w:rsidR="003F44FF" w:rsidRPr="003F44FF" w:rsidRDefault="003F44FF" w:rsidP="003F44FF">
      <w:pPr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44FF">
        <w:rPr>
          <w:rFonts w:eastAsia="Times New Roman"/>
          <w:sz w:val="24"/>
          <w:szCs w:val="24"/>
        </w:rPr>
        <w:t xml:space="preserve">Attestazione INPS del riconoscimento del beneficio del Reddito di Cittadinanza ovvero della </w:t>
      </w:r>
    </w:p>
    <w:p w:rsidR="003F44FF" w:rsidRPr="003F44FF" w:rsidRDefault="003F44FF" w:rsidP="003F44FF">
      <w:pPr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3F44FF">
        <w:rPr>
          <w:rFonts w:eastAsia="Times New Roman"/>
          <w:sz w:val="24"/>
          <w:szCs w:val="24"/>
        </w:rPr>
        <w:t xml:space="preserve">    Pensione di cittadinanza;</w:t>
      </w:r>
    </w:p>
    <w:p w:rsidR="003F44FF" w:rsidRPr="003F44FF" w:rsidRDefault="003F44FF" w:rsidP="003F44FF">
      <w:pPr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3F4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44FF">
        <w:rPr>
          <w:sz w:val="24"/>
          <w:szCs w:val="24"/>
        </w:rPr>
        <w:t xml:space="preserve">Attestazione </w:t>
      </w:r>
      <w:r w:rsidRPr="003F44FF">
        <w:rPr>
          <w:rFonts w:eastAsia="Times New Roman"/>
          <w:sz w:val="24"/>
          <w:szCs w:val="24"/>
        </w:rPr>
        <w:t>del Comune del riconoscimento del Reddito di Inclusione Sociale (REIS);</w:t>
      </w:r>
    </w:p>
    <w:p w:rsidR="003F44FF" w:rsidRPr="003F44FF" w:rsidRDefault="003F44FF" w:rsidP="003F44FF">
      <w:pPr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3F4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44FF">
        <w:rPr>
          <w:rFonts w:eastAsia="Times New Roman"/>
          <w:sz w:val="24"/>
          <w:szCs w:val="24"/>
        </w:rPr>
        <w:t>In alternativa, Dichiarazione ISEE,  in corso di validità;</w:t>
      </w:r>
    </w:p>
    <w:p w:rsidR="003F44FF" w:rsidRPr="00D32B1D" w:rsidRDefault="003F44FF" w:rsidP="00D32B1D">
      <w:p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F44FF">
        <w:rPr>
          <w:sz w:val="24"/>
          <w:szCs w:val="24"/>
        </w:rPr>
        <w:t>Fotocopia di un documento d’identità, in corso di validità.</w:t>
      </w:r>
    </w:p>
    <w:p w:rsidR="00213ABE" w:rsidRPr="00AC0E94" w:rsidRDefault="00B877EF" w:rsidP="00213ABE">
      <w:pPr>
        <w:spacing w:line="360" w:lineRule="auto"/>
        <w:jc w:val="both"/>
        <w:rPr>
          <w:rFonts w:cs="Times New Roman"/>
          <w:sz w:val="24"/>
          <w:szCs w:val="24"/>
        </w:rPr>
      </w:pPr>
      <w:r w:rsidRPr="00AC0E94">
        <w:rPr>
          <w:sz w:val="24"/>
          <w:szCs w:val="24"/>
        </w:rPr>
        <w:t>Gli interessati dovranno far pervenire</w:t>
      </w:r>
      <w:r w:rsidRPr="00AC0E94">
        <w:rPr>
          <w:b/>
          <w:i/>
          <w:sz w:val="24"/>
          <w:szCs w:val="24"/>
        </w:rPr>
        <w:t xml:space="preserve"> </w:t>
      </w:r>
      <w:r w:rsidR="00213ABE">
        <w:rPr>
          <w:sz w:val="24"/>
          <w:szCs w:val="24"/>
        </w:rPr>
        <w:t>le istanze, corredate da</w:t>
      </w:r>
      <w:r w:rsidRPr="00AC0E94">
        <w:rPr>
          <w:sz w:val="24"/>
          <w:szCs w:val="24"/>
        </w:rPr>
        <w:t xml:space="preserve">lla documentazione </w:t>
      </w:r>
      <w:r w:rsidR="00213ABE">
        <w:rPr>
          <w:sz w:val="24"/>
          <w:szCs w:val="24"/>
        </w:rPr>
        <w:t>suindicata</w:t>
      </w:r>
      <w:r w:rsidRPr="00AC0E94">
        <w:rPr>
          <w:sz w:val="24"/>
          <w:szCs w:val="24"/>
        </w:rPr>
        <w:t xml:space="preserve">, </w:t>
      </w:r>
      <w:r w:rsidR="00213ABE" w:rsidRPr="00AC0E94">
        <w:rPr>
          <w:b/>
          <w:sz w:val="24"/>
          <w:szCs w:val="24"/>
        </w:rPr>
        <w:t xml:space="preserve">al Comune </w:t>
      </w:r>
      <w:r w:rsidR="00213ABE">
        <w:rPr>
          <w:b/>
          <w:sz w:val="24"/>
          <w:szCs w:val="24"/>
        </w:rPr>
        <w:t xml:space="preserve">Di Uta, </w:t>
      </w:r>
      <w:r w:rsidR="00213ABE" w:rsidRPr="00AC0E94">
        <w:rPr>
          <w:rFonts w:eastAsia="Times New Roman" w:cs="Times New Roman"/>
          <w:sz w:val="24"/>
          <w:szCs w:val="24"/>
        </w:rPr>
        <w:t xml:space="preserve">mediante </w:t>
      </w:r>
      <w:r w:rsidR="00213ABE">
        <w:rPr>
          <w:rFonts w:eastAsia="Times New Roman" w:cs="Times New Roman"/>
          <w:sz w:val="24"/>
          <w:szCs w:val="24"/>
        </w:rPr>
        <w:t>posta elettronica</w:t>
      </w:r>
      <w:r w:rsidR="00213ABE" w:rsidRPr="00AC0E94">
        <w:rPr>
          <w:rFonts w:eastAsia="Times New Roman" w:cs="Times New Roman"/>
          <w:sz w:val="24"/>
          <w:szCs w:val="24"/>
        </w:rPr>
        <w:t xml:space="preserve"> ai seguenti </w:t>
      </w:r>
      <w:r w:rsidR="00213ABE" w:rsidRPr="00AC0E94">
        <w:rPr>
          <w:rFonts w:cs="Times New Roman"/>
          <w:sz w:val="24"/>
          <w:szCs w:val="24"/>
        </w:rPr>
        <w:t>indirizzi:</w:t>
      </w:r>
    </w:p>
    <w:p w:rsidR="00213ABE" w:rsidRPr="00AC0E94" w:rsidRDefault="00213ABE" w:rsidP="00213ABE">
      <w:pPr>
        <w:spacing w:line="360" w:lineRule="auto"/>
        <w:jc w:val="both"/>
        <w:rPr>
          <w:rFonts w:eastAsia="Times New Roman"/>
          <w:kern w:val="1"/>
          <w:sz w:val="24"/>
          <w:szCs w:val="24"/>
          <w:lang w:bidi="hi-IN"/>
        </w:rPr>
      </w:pPr>
      <w:r w:rsidRPr="00AC0E94">
        <w:rPr>
          <w:rFonts w:cs="Times New Roman"/>
          <w:sz w:val="24"/>
          <w:szCs w:val="24"/>
        </w:rPr>
        <w:t xml:space="preserve"> </w:t>
      </w:r>
      <w:r w:rsidRPr="00AC0E94">
        <w:rPr>
          <w:rFonts w:cs="Times New Roman"/>
          <w:color w:val="0000FF"/>
          <w:sz w:val="24"/>
          <w:szCs w:val="24"/>
        </w:rPr>
        <w:t>protocollo@comune.uta.ca.it</w:t>
      </w:r>
      <w:r w:rsidRPr="00AC0E94">
        <w:rPr>
          <w:rFonts w:cs="Times New Roman"/>
          <w:sz w:val="24"/>
          <w:szCs w:val="24"/>
        </w:rPr>
        <w:t xml:space="preserve">, PEC: </w:t>
      </w:r>
      <w:hyperlink r:id="rId8" w:history="1">
        <w:r w:rsidRPr="00AC0E94">
          <w:rPr>
            <w:rStyle w:val="Collegamentoipertestuale"/>
            <w:rFonts w:cs="Times New Roman"/>
            <w:sz w:val="24"/>
            <w:szCs w:val="24"/>
          </w:rPr>
          <w:t>comune.uta@legalmail.it</w:t>
        </w:r>
      </w:hyperlink>
    </w:p>
    <w:p w:rsidR="00B877EF" w:rsidRPr="00241ADB" w:rsidRDefault="00213ABE" w:rsidP="00213ABE">
      <w:pPr>
        <w:pStyle w:val="Corpodeltesto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oppure a mano all’</w:t>
      </w:r>
      <w:r w:rsidR="00D15A90">
        <w:rPr>
          <w:b/>
          <w:sz w:val="24"/>
          <w:szCs w:val="24"/>
        </w:rPr>
        <w:t xml:space="preserve">Ufficio Protocollo </w:t>
      </w:r>
      <w:proofErr w:type="spellStart"/>
      <w:r w:rsidR="00D15A90">
        <w:rPr>
          <w:b/>
          <w:sz w:val="24"/>
          <w:szCs w:val="24"/>
        </w:rPr>
        <w:t>–P.z</w:t>
      </w:r>
      <w:r w:rsidR="000177DD">
        <w:rPr>
          <w:b/>
          <w:sz w:val="24"/>
          <w:szCs w:val="24"/>
        </w:rPr>
        <w:t>za</w:t>
      </w:r>
      <w:proofErr w:type="spellEnd"/>
      <w:r w:rsidR="000177DD">
        <w:rPr>
          <w:b/>
          <w:sz w:val="24"/>
          <w:szCs w:val="24"/>
        </w:rPr>
        <w:t xml:space="preserve"> S’</w:t>
      </w:r>
      <w:proofErr w:type="spellStart"/>
      <w:r w:rsidR="000177D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livariu</w:t>
      </w:r>
      <w:proofErr w:type="spellEnd"/>
      <w:r>
        <w:rPr>
          <w:b/>
          <w:sz w:val="24"/>
          <w:szCs w:val="24"/>
        </w:rPr>
        <w:t xml:space="preserve">, 09068 </w:t>
      </w:r>
      <w:proofErr w:type="spellStart"/>
      <w:r>
        <w:rPr>
          <w:b/>
          <w:sz w:val="24"/>
          <w:szCs w:val="24"/>
        </w:rPr>
        <w:t>Uta</w:t>
      </w:r>
      <w:proofErr w:type="spellEnd"/>
      <w:r>
        <w:rPr>
          <w:b/>
          <w:sz w:val="24"/>
          <w:szCs w:val="24"/>
        </w:rPr>
        <w:t xml:space="preserve">, </w:t>
      </w:r>
      <w:r w:rsidR="00B877EF" w:rsidRPr="00AC0E94">
        <w:rPr>
          <w:sz w:val="24"/>
          <w:szCs w:val="24"/>
        </w:rPr>
        <w:t>nei seguenti giorni e orari:</w:t>
      </w:r>
    </w:p>
    <w:p w:rsidR="00B877EF" w:rsidRPr="00534FC0" w:rsidRDefault="00B877EF" w:rsidP="00213ABE">
      <w:pPr>
        <w:pStyle w:val="Corpodeltesto2"/>
        <w:spacing w:line="276" w:lineRule="auto"/>
        <w:jc w:val="both"/>
        <w:rPr>
          <w:sz w:val="24"/>
          <w:szCs w:val="24"/>
        </w:rPr>
      </w:pPr>
      <w:r w:rsidRPr="00534FC0">
        <w:rPr>
          <w:sz w:val="24"/>
          <w:szCs w:val="24"/>
        </w:rPr>
        <w:lastRenderedPageBreak/>
        <w:t>- Lunedì</w:t>
      </w:r>
      <w:r w:rsidR="00E96E2F" w:rsidRPr="00534FC0">
        <w:rPr>
          <w:sz w:val="24"/>
          <w:szCs w:val="24"/>
        </w:rPr>
        <w:t xml:space="preserve"> </w:t>
      </w:r>
      <w:r w:rsidRPr="00534FC0">
        <w:rPr>
          <w:sz w:val="24"/>
          <w:szCs w:val="24"/>
        </w:rPr>
        <w:t>- Mercoledì dalle h. 11.00 alle h. 13.00</w:t>
      </w:r>
    </w:p>
    <w:p w:rsidR="00B877EF" w:rsidRPr="00534FC0" w:rsidRDefault="00B877EF" w:rsidP="00213ABE">
      <w:pPr>
        <w:pStyle w:val="Corpodeltesto2"/>
        <w:spacing w:line="276" w:lineRule="auto"/>
        <w:jc w:val="both"/>
        <w:rPr>
          <w:sz w:val="24"/>
          <w:szCs w:val="24"/>
        </w:rPr>
      </w:pPr>
      <w:r w:rsidRPr="00534FC0">
        <w:rPr>
          <w:sz w:val="24"/>
          <w:szCs w:val="24"/>
        </w:rPr>
        <w:t>- Martedì-Giovedì e Venerdì dalle h. 8.30 alle h. 10.30</w:t>
      </w:r>
    </w:p>
    <w:p w:rsidR="00534FC0" w:rsidRPr="00534FC0" w:rsidRDefault="00C82713" w:rsidP="00213ABE">
      <w:pPr>
        <w:pStyle w:val="Corpodeltesto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Martedì dalle 15,30 alle 16,3</w:t>
      </w:r>
      <w:r w:rsidR="00534FC0" w:rsidRPr="00534FC0">
        <w:rPr>
          <w:sz w:val="24"/>
          <w:szCs w:val="24"/>
        </w:rPr>
        <w:t>0.</w:t>
      </w:r>
    </w:p>
    <w:p w:rsidR="00155DA2" w:rsidRPr="00A41D7F" w:rsidRDefault="00155DA2" w:rsidP="00155DA2">
      <w:pPr>
        <w:spacing w:line="360" w:lineRule="auto"/>
        <w:rPr>
          <w:b/>
          <w:sz w:val="24"/>
          <w:szCs w:val="24"/>
          <w:u w:val="single"/>
        </w:rPr>
      </w:pPr>
      <w:r w:rsidRPr="00A41D7F">
        <w:rPr>
          <w:b/>
          <w:sz w:val="24"/>
          <w:szCs w:val="24"/>
          <w:u w:val="single"/>
        </w:rPr>
        <w:t>L’istanza dovrà  essere  presentata da un solo componente il nucleo familiare.</w:t>
      </w:r>
    </w:p>
    <w:p w:rsidR="00155DA2" w:rsidRPr="00A41D7F" w:rsidRDefault="00155DA2" w:rsidP="00097254">
      <w:pPr>
        <w:spacing w:line="360" w:lineRule="auto"/>
        <w:jc w:val="both"/>
        <w:rPr>
          <w:rFonts w:eastAsia="Times New Roman"/>
          <w:b/>
          <w:kern w:val="2"/>
          <w:sz w:val="24"/>
          <w:szCs w:val="24"/>
          <w:u w:val="single"/>
          <w:lang w:bidi="hi-IN"/>
        </w:rPr>
      </w:pPr>
    </w:p>
    <w:p w:rsidR="00B877EF" w:rsidRPr="003608F6" w:rsidRDefault="003608F6" w:rsidP="003608F6">
      <w:pPr>
        <w:pStyle w:val="Paragrafoelenco"/>
        <w:numPr>
          <w:ilvl w:val="0"/>
          <w:numId w:val="9"/>
        </w:numPr>
        <w:spacing w:line="360" w:lineRule="auto"/>
        <w:jc w:val="both"/>
        <w:rPr>
          <w:rFonts w:eastAsia="Times New Roman"/>
          <w:b/>
          <w:kern w:val="2"/>
          <w:sz w:val="24"/>
          <w:szCs w:val="24"/>
          <w:lang w:bidi="hi-IN"/>
        </w:rPr>
      </w:pPr>
      <w:r w:rsidRPr="003608F6">
        <w:rPr>
          <w:rFonts w:eastAsia="Times New Roman"/>
          <w:b/>
          <w:kern w:val="2"/>
          <w:sz w:val="24"/>
          <w:szCs w:val="24"/>
          <w:lang w:bidi="hi-IN"/>
        </w:rPr>
        <w:t xml:space="preserve"> PROCEDURA DI EROGAZIONE DEI CONTRIBUTI</w:t>
      </w:r>
    </w:p>
    <w:p w:rsidR="003608F6" w:rsidRDefault="003608F6" w:rsidP="00097254">
      <w:pPr>
        <w:spacing w:line="360" w:lineRule="auto"/>
        <w:jc w:val="both"/>
        <w:rPr>
          <w:rFonts w:eastAsia="Times New Roman"/>
          <w:kern w:val="2"/>
          <w:sz w:val="24"/>
          <w:szCs w:val="24"/>
          <w:lang w:bidi="hi-IN"/>
        </w:rPr>
      </w:pPr>
      <w:r>
        <w:rPr>
          <w:rFonts w:eastAsia="Times New Roman"/>
          <w:kern w:val="2"/>
          <w:sz w:val="24"/>
          <w:szCs w:val="24"/>
          <w:lang w:bidi="hi-IN"/>
        </w:rPr>
        <w:t>Il Servizio Sociale Professionale procederà all’esame delle istanze presentate</w:t>
      </w:r>
      <w:r w:rsidR="00C53771">
        <w:rPr>
          <w:rFonts w:eastAsia="Times New Roman"/>
          <w:kern w:val="2"/>
          <w:sz w:val="24"/>
          <w:szCs w:val="24"/>
          <w:lang w:bidi="hi-IN"/>
        </w:rPr>
        <w:t>, in ordine cronologico,</w:t>
      </w:r>
      <w:r>
        <w:rPr>
          <w:rFonts w:eastAsia="Times New Roman"/>
          <w:kern w:val="2"/>
          <w:sz w:val="24"/>
          <w:szCs w:val="24"/>
          <w:lang w:bidi="hi-IN"/>
        </w:rPr>
        <w:t xml:space="preserve"> sino alla concorrenza dei fondi disponibili. </w:t>
      </w:r>
      <w:r w:rsidR="00C53771">
        <w:rPr>
          <w:rFonts w:eastAsia="Times New Roman"/>
          <w:kern w:val="2"/>
          <w:sz w:val="24"/>
          <w:szCs w:val="24"/>
          <w:lang w:bidi="hi-IN"/>
        </w:rPr>
        <w:t>L’importo del contributo riconosciuto e la modalità di spendita saranno rese note dall’Ufficio di Servizio Sociale.</w:t>
      </w:r>
    </w:p>
    <w:p w:rsidR="00856A46" w:rsidRDefault="00856A46" w:rsidP="00EE0745">
      <w:pPr>
        <w:pStyle w:val="Corpodeltesto"/>
        <w:jc w:val="both"/>
      </w:pPr>
    </w:p>
    <w:p w:rsidR="00EE0745" w:rsidRPr="00EE0745" w:rsidRDefault="00EE0745" w:rsidP="00EE0745">
      <w:pPr>
        <w:pStyle w:val="NormaleWeb"/>
        <w:numPr>
          <w:ilvl w:val="0"/>
          <w:numId w:val="9"/>
        </w:numPr>
        <w:jc w:val="both"/>
        <w:rPr>
          <w:bCs/>
        </w:rPr>
      </w:pPr>
      <w:r w:rsidRPr="00EE0745">
        <w:rPr>
          <w:b/>
        </w:rPr>
        <w:t xml:space="preserve">CONTROLLI E SANZIONI </w:t>
      </w:r>
    </w:p>
    <w:p w:rsidR="00EE0745" w:rsidRDefault="00EE0745" w:rsidP="003F44FF">
      <w:pPr>
        <w:pStyle w:val="NormaleWeb"/>
        <w:spacing w:line="276" w:lineRule="auto"/>
        <w:jc w:val="both"/>
        <w:rPr>
          <w:bCs/>
        </w:rPr>
      </w:pPr>
      <w:r>
        <w:rPr>
          <w:bCs/>
        </w:rPr>
        <w:t>Ai sensi dell’art. 71 del DPR n. 445/2000 spetta all’Amministrazione Comunale procedere ad idonei controlli, anche a campione, sulla veridicità delle dichiarazioni sostitutive.</w:t>
      </w:r>
    </w:p>
    <w:p w:rsidR="00EE0745" w:rsidRDefault="00EE0745" w:rsidP="003F44FF">
      <w:pPr>
        <w:pStyle w:val="NormaleWeb"/>
        <w:spacing w:line="276" w:lineRule="auto"/>
        <w:jc w:val="both"/>
        <w:rPr>
          <w:bCs/>
        </w:rPr>
      </w:pPr>
      <w:r>
        <w:rPr>
          <w:bCs/>
        </w:rPr>
        <w:t>L’Amministrazione si riserva di accertare la veridicità delle situazione familiare dichiarata, riservandosi di confrontare i dati reddituali e patrimoniali, dichiarati dai soggetti ammessi alle prestazioni, con i dati in possesso del sistema informativo del Ministero delle Finanze.</w:t>
      </w:r>
    </w:p>
    <w:p w:rsidR="00EE0745" w:rsidRDefault="00EE0745" w:rsidP="003F44FF">
      <w:pPr>
        <w:pStyle w:val="NormaleWeb"/>
        <w:spacing w:line="276" w:lineRule="auto"/>
        <w:jc w:val="both"/>
        <w:rPr>
          <w:bCs/>
        </w:rPr>
      </w:pPr>
      <w:r>
        <w:rPr>
          <w:bCs/>
        </w:rPr>
        <w:t>L’Amministrazione Comunale agirà per il recupero delle somme e per ogni altro adempimento conseguente alla non veridicità dei dati dichiarati.</w:t>
      </w:r>
    </w:p>
    <w:p w:rsidR="00EE0745" w:rsidRDefault="00EE0745" w:rsidP="003F44FF">
      <w:pPr>
        <w:pStyle w:val="NormaleWeb"/>
        <w:spacing w:line="276" w:lineRule="auto"/>
        <w:jc w:val="both"/>
        <w:rPr>
          <w:bCs/>
        </w:rPr>
      </w:pPr>
      <w:r>
        <w:rPr>
          <w:bCs/>
        </w:rPr>
        <w:t>Ferme restando le sanzioni penali, previste dall’art. 76 del DPR n. 445/2000, qualora da controllo emerga la non veridicità del contenuto delle dichiarazione sostitutiva, il dichiarante decade dai benefici e, pertanto, verrà escluso dall’elenco degli aventi diritto.</w:t>
      </w:r>
    </w:p>
    <w:p w:rsidR="00EE0745" w:rsidRPr="003608F6" w:rsidRDefault="00EE0745" w:rsidP="00EE0745">
      <w:pPr>
        <w:pStyle w:val="Paragrafoelenco"/>
        <w:numPr>
          <w:ilvl w:val="0"/>
          <w:numId w:val="9"/>
        </w:numPr>
        <w:spacing w:line="360" w:lineRule="auto"/>
        <w:jc w:val="both"/>
        <w:rPr>
          <w:rFonts w:eastAsia="Times New Roman"/>
          <w:b/>
          <w:kern w:val="2"/>
          <w:sz w:val="24"/>
          <w:szCs w:val="24"/>
          <w:lang w:bidi="hi-IN"/>
        </w:rPr>
      </w:pPr>
      <w:r w:rsidRPr="003608F6">
        <w:rPr>
          <w:rFonts w:eastAsia="Times New Roman"/>
          <w:b/>
          <w:kern w:val="2"/>
          <w:sz w:val="24"/>
          <w:szCs w:val="24"/>
          <w:lang w:bidi="hi-IN"/>
        </w:rPr>
        <w:t>INFORMATIVA IN MATERIA DI PROTEZIONE DEI DATI PERSONALI</w:t>
      </w:r>
    </w:p>
    <w:p w:rsidR="00EE0745" w:rsidRPr="00EE0745" w:rsidRDefault="00EE0745" w:rsidP="003F44FF">
      <w:pPr>
        <w:pStyle w:val="Corpodeltesto2"/>
        <w:spacing w:line="276" w:lineRule="auto"/>
        <w:jc w:val="both"/>
        <w:rPr>
          <w:bCs/>
          <w:sz w:val="24"/>
          <w:szCs w:val="24"/>
        </w:rPr>
      </w:pPr>
      <w:r w:rsidRPr="00EE0745">
        <w:rPr>
          <w:bCs/>
          <w:sz w:val="24"/>
          <w:szCs w:val="24"/>
        </w:rPr>
        <w:t>A</w:t>
      </w:r>
      <w:r w:rsidRPr="00EE0745">
        <w:rPr>
          <w:sz w:val="24"/>
          <w:szCs w:val="24"/>
        </w:rPr>
        <w:t>i sensi dell’art. 13 del D. Lgs n.196 del 30/07/2003 e del GDPR 679/2016</w:t>
      </w:r>
      <w:r w:rsidRPr="00EE0745">
        <w:rPr>
          <w:bCs/>
          <w:sz w:val="24"/>
          <w:szCs w:val="24"/>
        </w:rPr>
        <w:t xml:space="preserve"> (Norme sulla Privacy), i dati personali dei richiedenti, raccolti e custoditi dal Comune, saranno </w:t>
      </w:r>
      <w:r w:rsidRPr="00EE0745">
        <w:rPr>
          <w:sz w:val="24"/>
          <w:szCs w:val="24"/>
        </w:rPr>
        <w:t>trattati anche con strumenti informatici, esclusivamente nell’ambito del procedimento</w:t>
      </w:r>
      <w:r w:rsidRPr="00EE0745">
        <w:rPr>
          <w:bCs/>
          <w:sz w:val="24"/>
          <w:szCs w:val="24"/>
        </w:rPr>
        <w:t xml:space="preserve"> di cui alla misura economica  prevista dalla L.R. n. 22/2020.</w:t>
      </w:r>
    </w:p>
    <w:p w:rsidR="00213ABE" w:rsidRDefault="00213ABE" w:rsidP="00EE0745">
      <w:pPr>
        <w:pStyle w:val="Corpodeltesto"/>
        <w:jc w:val="both"/>
      </w:pPr>
    </w:p>
    <w:p w:rsidR="00213ABE" w:rsidRPr="00673497" w:rsidRDefault="00213ABE" w:rsidP="00856A46">
      <w:pPr>
        <w:pStyle w:val="Corpodeltesto"/>
        <w:ind w:firstLine="708"/>
        <w:jc w:val="both"/>
      </w:pPr>
    </w:p>
    <w:p w:rsidR="00856A46" w:rsidRDefault="00AC0E94" w:rsidP="0082312C">
      <w:pPr>
        <w:pStyle w:val="Corpodeltesto"/>
        <w:jc w:val="both"/>
      </w:pPr>
      <w:proofErr w:type="spellStart"/>
      <w:r w:rsidRPr="00AC0E94">
        <w:rPr>
          <w:color w:val="auto"/>
        </w:rPr>
        <w:t>Uta</w:t>
      </w:r>
      <w:proofErr w:type="spellEnd"/>
      <w:r w:rsidRPr="00AC0E94">
        <w:rPr>
          <w:color w:val="auto"/>
        </w:rPr>
        <w:t xml:space="preserve"> </w:t>
      </w:r>
      <w:r w:rsidR="006958C1" w:rsidRPr="00AC0E94">
        <w:rPr>
          <w:color w:val="auto"/>
        </w:rPr>
        <w:t xml:space="preserve">  </w:t>
      </w:r>
      <w:r w:rsidR="006452D4">
        <w:rPr>
          <w:color w:val="auto"/>
        </w:rPr>
        <w:t>06/10/2021</w:t>
      </w:r>
      <w:r w:rsidR="006452D4">
        <w:rPr>
          <w:color w:val="FF0000"/>
        </w:rPr>
        <w:t xml:space="preserve">  </w:t>
      </w:r>
      <w:r w:rsidR="006958C1" w:rsidRPr="00097254">
        <w:rPr>
          <w:color w:val="FF0000"/>
        </w:rPr>
        <w:t xml:space="preserve">                                                       </w:t>
      </w:r>
      <w:r w:rsidR="006452D4">
        <w:rPr>
          <w:color w:val="FF0000"/>
        </w:rPr>
        <w:t xml:space="preserve">                     </w:t>
      </w:r>
      <w:r w:rsidR="00EE0745">
        <w:rPr>
          <w:color w:val="FF0000"/>
        </w:rPr>
        <w:t xml:space="preserve">    </w:t>
      </w:r>
      <w:r w:rsidR="0082312C">
        <w:rPr>
          <w:color w:val="FF0000"/>
        </w:rPr>
        <w:t xml:space="preserve">   </w:t>
      </w:r>
      <w:r w:rsidR="006958C1">
        <w:t>Il Responsabile Area Sociale</w:t>
      </w:r>
    </w:p>
    <w:p w:rsidR="00C1165C" w:rsidRDefault="006958C1" w:rsidP="006174EA">
      <w:pPr>
        <w:pStyle w:val="Corpodeltes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E28">
        <w:t xml:space="preserve">  </w:t>
      </w:r>
      <w:r>
        <w:tab/>
      </w:r>
      <w:r w:rsidR="00AC0E94">
        <w:t>Dott.ssa</w:t>
      </w:r>
      <w:r w:rsidR="00F36860">
        <w:t xml:space="preserve">   </w:t>
      </w:r>
      <w:r>
        <w:t>Patrizia Dessì</w:t>
      </w:r>
    </w:p>
    <w:sectPr w:rsidR="00C1165C" w:rsidSect="00D4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3E" w:rsidRDefault="000B3F3E" w:rsidP="002419D0">
      <w:r>
        <w:separator/>
      </w:r>
    </w:p>
  </w:endnote>
  <w:endnote w:type="continuationSeparator" w:id="0">
    <w:p w:rsidR="000B3F3E" w:rsidRDefault="000B3F3E" w:rsidP="0024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3E" w:rsidRDefault="000B3F3E" w:rsidP="002419D0">
      <w:r>
        <w:separator/>
      </w:r>
    </w:p>
  </w:footnote>
  <w:footnote w:type="continuationSeparator" w:id="0">
    <w:p w:rsidR="000B3F3E" w:rsidRDefault="000B3F3E" w:rsidP="0024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Intestazione"/>
    </w:pPr>
    <w:r>
      <w:rPr>
        <w:noProof/>
      </w:rPr>
      <w:drawing>
        <wp:inline distT="0" distB="0" distL="0" distR="0">
          <wp:extent cx="1752600" cy="1209675"/>
          <wp:effectExtent l="0" t="0" r="0" b="0"/>
          <wp:docPr id="1" name="Immagin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50" cy="121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E" w:rsidRDefault="000B3F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4CE"/>
    <w:multiLevelType w:val="hybridMultilevel"/>
    <w:tmpl w:val="CA48B832"/>
    <w:lvl w:ilvl="0" w:tplc="A2A28954">
      <w:numFmt w:val="bullet"/>
      <w:lvlText w:val="-"/>
      <w:lvlJc w:val="left"/>
      <w:pPr>
        <w:ind w:left="86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0427BD"/>
    <w:multiLevelType w:val="hybridMultilevel"/>
    <w:tmpl w:val="9B048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B61"/>
    <w:multiLevelType w:val="hybridMultilevel"/>
    <w:tmpl w:val="17FEC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1562"/>
    <w:multiLevelType w:val="hybridMultilevel"/>
    <w:tmpl w:val="D50CADD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35BA"/>
    <w:multiLevelType w:val="hybridMultilevel"/>
    <w:tmpl w:val="10C83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12E2"/>
    <w:multiLevelType w:val="hybridMultilevel"/>
    <w:tmpl w:val="523AEF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B2D2F"/>
    <w:multiLevelType w:val="hybridMultilevel"/>
    <w:tmpl w:val="7C1004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4B54ADF"/>
    <w:multiLevelType w:val="hybridMultilevel"/>
    <w:tmpl w:val="BC3CEC3A"/>
    <w:lvl w:ilvl="0" w:tplc="42B0AD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4F10"/>
    <w:multiLevelType w:val="hybridMultilevel"/>
    <w:tmpl w:val="4EAEDEC2"/>
    <w:lvl w:ilvl="0" w:tplc="F8BE5A6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B5227"/>
    <w:multiLevelType w:val="hybridMultilevel"/>
    <w:tmpl w:val="9BB62700"/>
    <w:lvl w:ilvl="0" w:tplc="9E9EB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3D744A"/>
    <w:multiLevelType w:val="hybridMultilevel"/>
    <w:tmpl w:val="9B048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07BE7"/>
    <w:multiLevelType w:val="hybridMultilevel"/>
    <w:tmpl w:val="47DA0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918B2"/>
    <w:multiLevelType w:val="hybridMultilevel"/>
    <w:tmpl w:val="6E16CF48"/>
    <w:lvl w:ilvl="0" w:tplc="712C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E3E75"/>
    <w:multiLevelType w:val="hybridMultilevel"/>
    <w:tmpl w:val="0B5C2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F704A"/>
    <w:multiLevelType w:val="hybridMultilevel"/>
    <w:tmpl w:val="E9808A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EF0735"/>
    <w:multiLevelType w:val="hybridMultilevel"/>
    <w:tmpl w:val="74009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57"/>
    <w:rsid w:val="00002D1F"/>
    <w:rsid w:val="00015DBC"/>
    <w:rsid w:val="00016275"/>
    <w:rsid w:val="000177DD"/>
    <w:rsid w:val="000220EF"/>
    <w:rsid w:val="00032942"/>
    <w:rsid w:val="00061B98"/>
    <w:rsid w:val="00097254"/>
    <w:rsid w:val="000B3F3E"/>
    <w:rsid w:val="000C06AF"/>
    <w:rsid w:val="000C5B73"/>
    <w:rsid w:val="000E26CE"/>
    <w:rsid w:val="00111316"/>
    <w:rsid w:val="00114F95"/>
    <w:rsid w:val="0013123A"/>
    <w:rsid w:val="00133791"/>
    <w:rsid w:val="00155DA2"/>
    <w:rsid w:val="001779A4"/>
    <w:rsid w:val="001A3F01"/>
    <w:rsid w:val="001A5A87"/>
    <w:rsid w:val="001A730C"/>
    <w:rsid w:val="001B2A0A"/>
    <w:rsid w:val="001C1F3B"/>
    <w:rsid w:val="001C226A"/>
    <w:rsid w:val="0020434C"/>
    <w:rsid w:val="00213ABE"/>
    <w:rsid w:val="002252B4"/>
    <w:rsid w:val="002419D0"/>
    <w:rsid w:val="00241ADB"/>
    <w:rsid w:val="002524EA"/>
    <w:rsid w:val="00264235"/>
    <w:rsid w:val="002D0D03"/>
    <w:rsid w:val="002D705E"/>
    <w:rsid w:val="002E08A9"/>
    <w:rsid w:val="00307DDA"/>
    <w:rsid w:val="00333590"/>
    <w:rsid w:val="003608F6"/>
    <w:rsid w:val="00370A81"/>
    <w:rsid w:val="003741C4"/>
    <w:rsid w:val="003C0F06"/>
    <w:rsid w:val="003C6A5F"/>
    <w:rsid w:val="003E67AD"/>
    <w:rsid w:val="003F44FF"/>
    <w:rsid w:val="00471269"/>
    <w:rsid w:val="004E4C66"/>
    <w:rsid w:val="004E78B3"/>
    <w:rsid w:val="005035C2"/>
    <w:rsid w:val="00534FC0"/>
    <w:rsid w:val="0054473D"/>
    <w:rsid w:val="005B0F43"/>
    <w:rsid w:val="005D4D14"/>
    <w:rsid w:val="006174EA"/>
    <w:rsid w:val="00643C9B"/>
    <w:rsid w:val="006452D4"/>
    <w:rsid w:val="00662E50"/>
    <w:rsid w:val="006709F4"/>
    <w:rsid w:val="00673497"/>
    <w:rsid w:val="006958C1"/>
    <w:rsid w:val="006A69DB"/>
    <w:rsid w:val="006B176D"/>
    <w:rsid w:val="006B5B79"/>
    <w:rsid w:val="00701CF6"/>
    <w:rsid w:val="00707A96"/>
    <w:rsid w:val="007167BD"/>
    <w:rsid w:val="00733ADB"/>
    <w:rsid w:val="007515A2"/>
    <w:rsid w:val="00792E28"/>
    <w:rsid w:val="007D41BF"/>
    <w:rsid w:val="007E0AF3"/>
    <w:rsid w:val="00801E4C"/>
    <w:rsid w:val="008075F2"/>
    <w:rsid w:val="008111AB"/>
    <w:rsid w:val="00817E19"/>
    <w:rsid w:val="0082312C"/>
    <w:rsid w:val="00842A57"/>
    <w:rsid w:val="00856A46"/>
    <w:rsid w:val="008A79BD"/>
    <w:rsid w:val="008B7EDD"/>
    <w:rsid w:val="008C1657"/>
    <w:rsid w:val="008C4A4C"/>
    <w:rsid w:val="008C4F64"/>
    <w:rsid w:val="008E32A4"/>
    <w:rsid w:val="00917226"/>
    <w:rsid w:val="0092183D"/>
    <w:rsid w:val="009508C9"/>
    <w:rsid w:val="00977042"/>
    <w:rsid w:val="009B03C1"/>
    <w:rsid w:val="009C5F3D"/>
    <w:rsid w:val="009E5ADE"/>
    <w:rsid w:val="00A05113"/>
    <w:rsid w:val="00A34DC9"/>
    <w:rsid w:val="00A41D7F"/>
    <w:rsid w:val="00A55E58"/>
    <w:rsid w:val="00A84108"/>
    <w:rsid w:val="00A91D64"/>
    <w:rsid w:val="00A93385"/>
    <w:rsid w:val="00AB7A4F"/>
    <w:rsid w:val="00AC0E94"/>
    <w:rsid w:val="00AD2A40"/>
    <w:rsid w:val="00AF3700"/>
    <w:rsid w:val="00B309C4"/>
    <w:rsid w:val="00B33048"/>
    <w:rsid w:val="00B4260B"/>
    <w:rsid w:val="00B67642"/>
    <w:rsid w:val="00B82E77"/>
    <w:rsid w:val="00B877EF"/>
    <w:rsid w:val="00BB761B"/>
    <w:rsid w:val="00BC3293"/>
    <w:rsid w:val="00BC3828"/>
    <w:rsid w:val="00BD30C5"/>
    <w:rsid w:val="00C1165C"/>
    <w:rsid w:val="00C30ADC"/>
    <w:rsid w:val="00C53771"/>
    <w:rsid w:val="00C82713"/>
    <w:rsid w:val="00CF7A24"/>
    <w:rsid w:val="00D052D5"/>
    <w:rsid w:val="00D07748"/>
    <w:rsid w:val="00D15A90"/>
    <w:rsid w:val="00D21CD7"/>
    <w:rsid w:val="00D260F1"/>
    <w:rsid w:val="00D32B1D"/>
    <w:rsid w:val="00D46CD4"/>
    <w:rsid w:val="00D934AE"/>
    <w:rsid w:val="00DD058B"/>
    <w:rsid w:val="00DE0C32"/>
    <w:rsid w:val="00DE3174"/>
    <w:rsid w:val="00DF6060"/>
    <w:rsid w:val="00E02898"/>
    <w:rsid w:val="00E100E2"/>
    <w:rsid w:val="00E3267E"/>
    <w:rsid w:val="00E54B24"/>
    <w:rsid w:val="00E705DC"/>
    <w:rsid w:val="00E96E2F"/>
    <w:rsid w:val="00E97B0B"/>
    <w:rsid w:val="00EA62F5"/>
    <w:rsid w:val="00EC0ABC"/>
    <w:rsid w:val="00ED79B4"/>
    <w:rsid w:val="00EE0745"/>
    <w:rsid w:val="00F06BB1"/>
    <w:rsid w:val="00F14D20"/>
    <w:rsid w:val="00F26CA1"/>
    <w:rsid w:val="00F30E79"/>
    <w:rsid w:val="00F36860"/>
    <w:rsid w:val="00F6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A4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unhideWhenUsed/>
    <w:rsid w:val="00856A4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56A46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856A46"/>
    <w:pP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lang w:eastAsia="it-IT"/>
    </w:rPr>
  </w:style>
  <w:style w:type="character" w:customStyle="1" w:styleId="NessunoA">
    <w:name w:val="Nessuno A"/>
    <w:rsid w:val="00856A46"/>
  </w:style>
  <w:style w:type="paragraph" w:styleId="Intestazione">
    <w:name w:val="header"/>
    <w:basedOn w:val="Normale"/>
    <w:link w:val="IntestazioneCarattere"/>
    <w:uiPriority w:val="99"/>
    <w:unhideWhenUsed/>
    <w:rsid w:val="00241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D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D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F5"/>
    <w:rPr>
      <w:rFonts w:ascii="Tahoma" w:eastAsia="Arial Unicode MS" w:hAnsi="Tahoma" w:cs="Tahoma"/>
      <w:color w:val="000000"/>
      <w:sz w:val="16"/>
      <w:szCs w:val="16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D260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060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B87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77EF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NormaleWeb">
    <w:name w:val="Normal (Web)"/>
    <w:basedOn w:val="Normale"/>
    <w:rsid w:val="00EE074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A4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nhideWhenUsed/>
    <w:rsid w:val="00856A4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56A46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856A46"/>
    <w:pP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lang w:eastAsia="it-IT"/>
    </w:rPr>
  </w:style>
  <w:style w:type="character" w:customStyle="1" w:styleId="NessunoA">
    <w:name w:val="Nessuno A"/>
    <w:rsid w:val="00856A46"/>
  </w:style>
  <w:style w:type="paragraph" w:styleId="Intestazione">
    <w:name w:val="header"/>
    <w:basedOn w:val="Normale"/>
    <w:link w:val="IntestazioneCarattere"/>
    <w:uiPriority w:val="99"/>
    <w:unhideWhenUsed/>
    <w:rsid w:val="00241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D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D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F5"/>
    <w:rPr>
      <w:rFonts w:ascii="Tahoma" w:eastAsia="Arial Unicode MS" w:hAnsi="Tahoma" w:cs="Tahoma"/>
      <w:color w:val="000000"/>
      <w:sz w:val="16"/>
      <w:szCs w:val="16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D260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060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B87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77EF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NormaleWeb">
    <w:name w:val="Normal (Web)"/>
    <w:basedOn w:val="Normale"/>
    <w:rsid w:val="00EE074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uta@legal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mune.uta.ca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Dessi</dc:creator>
  <cp:lastModifiedBy>Simona Boi</cp:lastModifiedBy>
  <cp:revision>3</cp:revision>
  <cp:lastPrinted>2021-09-10T10:51:00Z</cp:lastPrinted>
  <dcterms:created xsi:type="dcterms:W3CDTF">2021-10-06T07:09:00Z</dcterms:created>
  <dcterms:modified xsi:type="dcterms:W3CDTF">2021-10-06T07:15:00Z</dcterms:modified>
</cp:coreProperties>
</file>